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E" w:rsidRPr="00EE183E" w:rsidRDefault="00EE183E" w:rsidP="00EE183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EE183E">
        <w:rPr>
          <w:rFonts w:ascii="Times New Roman" w:hAnsi="Times New Roman" w:cs="Times New Roman"/>
          <w:b/>
          <w:bCs/>
          <w:sz w:val="24"/>
        </w:rPr>
        <w:t>МИНИСТЕРСТВО ОБРАЗОВАНИЯ И НАУКИ РФ</w:t>
      </w:r>
    </w:p>
    <w:p w:rsidR="00EE183E" w:rsidRPr="00EE183E" w:rsidRDefault="00EE183E" w:rsidP="00EE183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EE183E">
        <w:rPr>
          <w:rFonts w:ascii="Times New Roman" w:hAnsi="Times New Roman" w:cs="Times New Roman"/>
          <w:b/>
          <w:bCs/>
          <w:sz w:val="24"/>
        </w:rPr>
        <w:t xml:space="preserve">Федеральное государственное бюджетное образовательное учреждение </w:t>
      </w:r>
    </w:p>
    <w:p w:rsidR="00EE183E" w:rsidRPr="00EE183E" w:rsidRDefault="00EE183E" w:rsidP="00EE183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EE183E">
        <w:rPr>
          <w:rFonts w:ascii="Times New Roman" w:hAnsi="Times New Roman" w:cs="Times New Roman"/>
          <w:b/>
          <w:bCs/>
          <w:sz w:val="24"/>
        </w:rPr>
        <w:t>высшего профессионального образования</w:t>
      </w:r>
    </w:p>
    <w:p w:rsidR="00EE183E" w:rsidRPr="00EE183E" w:rsidRDefault="00EE183E" w:rsidP="00EE183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EE183E">
        <w:rPr>
          <w:rFonts w:ascii="Times New Roman" w:hAnsi="Times New Roman" w:cs="Times New Roman"/>
          <w:b/>
          <w:bCs/>
          <w:sz w:val="24"/>
        </w:rPr>
        <w:t>«Тверской государственный университет»</w:t>
      </w:r>
    </w:p>
    <w:p w:rsidR="00EE183E" w:rsidRPr="00EE183E" w:rsidRDefault="00EE183E" w:rsidP="00EE183E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Pr="004C422D" w:rsidRDefault="00EE183E" w:rsidP="00EE183E">
      <w:pPr>
        <w:pStyle w:val="a6"/>
        <w:ind w:left="360"/>
        <w:rPr>
          <w:sz w:val="36"/>
          <w:szCs w:val="36"/>
        </w:rPr>
      </w:pPr>
      <w:r w:rsidRPr="004C422D">
        <w:rPr>
          <w:sz w:val="36"/>
          <w:szCs w:val="36"/>
        </w:rPr>
        <w:t>Н.А. Мансурова</w:t>
      </w: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Pr="00EE183E" w:rsidRDefault="00EE183E" w:rsidP="00EE183E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pacing w:val="-4"/>
          <w:sz w:val="36"/>
          <w:szCs w:val="28"/>
        </w:rPr>
      </w:pPr>
      <w:r w:rsidRPr="00EE183E">
        <w:rPr>
          <w:rFonts w:ascii="Times New Roman" w:hAnsi="Times New Roman" w:cs="Times New Roman"/>
          <w:sz w:val="144"/>
        </w:rPr>
        <w:t xml:space="preserve"> </w:t>
      </w:r>
      <w:r w:rsidRPr="00EE183E">
        <w:rPr>
          <w:rFonts w:ascii="Times New Roman" w:hAnsi="Times New Roman" w:cs="Times New Roman"/>
          <w:b/>
          <w:bCs/>
          <w:spacing w:val="-4"/>
          <w:sz w:val="36"/>
          <w:szCs w:val="28"/>
        </w:rPr>
        <w:t xml:space="preserve">АНАЛИЗ </w:t>
      </w:r>
      <w:proofErr w:type="gramStart"/>
      <w:r w:rsidRPr="00EE183E">
        <w:rPr>
          <w:rFonts w:ascii="Times New Roman" w:hAnsi="Times New Roman" w:cs="Times New Roman"/>
          <w:b/>
          <w:bCs/>
          <w:spacing w:val="-4"/>
          <w:sz w:val="36"/>
          <w:szCs w:val="28"/>
        </w:rPr>
        <w:t>ЭКОНОМИЧЕСКОЙ</w:t>
      </w:r>
      <w:proofErr w:type="gramEnd"/>
      <w:r w:rsidRPr="00EE183E">
        <w:rPr>
          <w:rFonts w:ascii="Times New Roman" w:hAnsi="Times New Roman" w:cs="Times New Roman"/>
          <w:b/>
          <w:bCs/>
          <w:spacing w:val="-4"/>
          <w:sz w:val="36"/>
          <w:szCs w:val="28"/>
        </w:rPr>
        <w:t xml:space="preserve"> </w:t>
      </w:r>
    </w:p>
    <w:p w:rsidR="00EE183E" w:rsidRPr="00EE183E" w:rsidRDefault="00EE183E" w:rsidP="00EE183E">
      <w:pPr>
        <w:shd w:val="clear" w:color="auto" w:fill="FFFFFF"/>
        <w:ind w:left="360"/>
        <w:jc w:val="center"/>
        <w:rPr>
          <w:rFonts w:ascii="Times New Roman" w:hAnsi="Times New Roman" w:cs="Times New Roman"/>
          <w:spacing w:val="-6"/>
          <w:sz w:val="36"/>
          <w:szCs w:val="28"/>
        </w:rPr>
      </w:pPr>
      <w:r w:rsidRPr="00EE183E">
        <w:rPr>
          <w:rFonts w:ascii="Times New Roman" w:hAnsi="Times New Roman" w:cs="Times New Roman"/>
          <w:b/>
          <w:bCs/>
          <w:spacing w:val="-4"/>
          <w:sz w:val="36"/>
          <w:szCs w:val="28"/>
        </w:rPr>
        <w:t>ДЕЯТЕЛЬНОСТИ ПРЕДПРИЯТИЯ</w:t>
      </w:r>
    </w:p>
    <w:p w:rsidR="00EE183E" w:rsidRDefault="00EE183E" w:rsidP="00EE183E">
      <w:pPr>
        <w:pStyle w:val="a6"/>
        <w:ind w:left="360"/>
        <w:rPr>
          <w:sz w:val="44"/>
          <w:szCs w:val="44"/>
        </w:rPr>
      </w:pPr>
    </w:p>
    <w:p w:rsidR="00EE183E" w:rsidRPr="004C422D" w:rsidRDefault="00EE183E" w:rsidP="00EE183E">
      <w:pPr>
        <w:pStyle w:val="a6"/>
        <w:ind w:left="360"/>
        <w:rPr>
          <w:sz w:val="44"/>
          <w:szCs w:val="44"/>
        </w:rPr>
      </w:pPr>
    </w:p>
    <w:p w:rsidR="00EE183E" w:rsidRDefault="00EE183E" w:rsidP="00EE183E">
      <w:pPr>
        <w:pStyle w:val="a6"/>
        <w:ind w:left="360"/>
      </w:pPr>
    </w:p>
    <w:p w:rsidR="00EE183E" w:rsidRPr="00EE183E" w:rsidRDefault="00EE183E" w:rsidP="00EE183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183E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EE183E" w:rsidRPr="00EE183E" w:rsidRDefault="00EE183E" w:rsidP="00EE183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183E">
        <w:rPr>
          <w:rFonts w:ascii="Times New Roman" w:hAnsi="Times New Roman" w:cs="Times New Roman"/>
          <w:b/>
          <w:sz w:val="28"/>
        </w:rPr>
        <w:t xml:space="preserve">ПО ПОДГОТОВКЕ </w:t>
      </w:r>
      <w:r w:rsidRPr="00EE183E">
        <w:rPr>
          <w:rFonts w:ascii="Times New Roman" w:hAnsi="Times New Roman" w:cs="Times New Roman"/>
          <w:b/>
          <w:sz w:val="28"/>
          <w:szCs w:val="28"/>
        </w:rPr>
        <w:t>ПИСЬМЕННЫХ АНАЛИТИЧЕСКИХ РАБОТ</w:t>
      </w:r>
    </w:p>
    <w:p w:rsidR="00A4313B" w:rsidRDefault="00A4313B" w:rsidP="00A431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13B" w:rsidRPr="00A4313B" w:rsidRDefault="00A4313B" w:rsidP="00A431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13B">
        <w:rPr>
          <w:rFonts w:ascii="Times New Roman" w:hAnsi="Times New Roman" w:cs="Times New Roman"/>
          <w:b/>
          <w:sz w:val="32"/>
          <w:szCs w:val="32"/>
        </w:rPr>
        <w:t xml:space="preserve">для студентов  </w:t>
      </w:r>
      <w:r w:rsidR="002B78A0">
        <w:rPr>
          <w:rFonts w:ascii="Times New Roman" w:hAnsi="Times New Roman" w:cs="Times New Roman"/>
          <w:b/>
          <w:sz w:val="32"/>
          <w:szCs w:val="32"/>
        </w:rPr>
        <w:t>1</w:t>
      </w:r>
      <w:r w:rsidRPr="00A4313B">
        <w:rPr>
          <w:rFonts w:ascii="Times New Roman" w:hAnsi="Times New Roman" w:cs="Times New Roman"/>
          <w:b/>
          <w:sz w:val="32"/>
          <w:szCs w:val="32"/>
        </w:rPr>
        <w:t xml:space="preserve">-го курса   подготовки </w:t>
      </w:r>
      <w:r>
        <w:rPr>
          <w:rFonts w:ascii="Times New Roman" w:hAnsi="Times New Roman" w:cs="Times New Roman"/>
          <w:b/>
          <w:sz w:val="32"/>
          <w:szCs w:val="32"/>
        </w:rPr>
        <w:t>магист</w:t>
      </w:r>
      <w:r w:rsidRPr="00A4313B">
        <w:rPr>
          <w:rFonts w:ascii="Times New Roman" w:hAnsi="Times New Roman" w:cs="Times New Roman"/>
          <w:b/>
          <w:sz w:val="32"/>
          <w:szCs w:val="32"/>
        </w:rPr>
        <w:t xml:space="preserve">ров </w:t>
      </w:r>
    </w:p>
    <w:p w:rsidR="00A4313B" w:rsidRDefault="00A4313B" w:rsidP="00A4313B">
      <w:pPr>
        <w:shd w:val="clear" w:color="auto" w:fill="FFFFFF"/>
        <w:ind w:firstLine="720"/>
        <w:jc w:val="center"/>
        <w:rPr>
          <w:spacing w:val="-6"/>
          <w:sz w:val="28"/>
          <w:szCs w:val="28"/>
        </w:rPr>
      </w:pPr>
    </w:p>
    <w:p w:rsidR="00A4313B" w:rsidRPr="00A4313B" w:rsidRDefault="00A4313B" w:rsidP="00A4313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4313B">
        <w:rPr>
          <w:rFonts w:ascii="Times New Roman" w:hAnsi="Times New Roman" w:cs="Times New Roman"/>
          <w:b/>
          <w:spacing w:val="-6"/>
          <w:sz w:val="28"/>
          <w:szCs w:val="28"/>
        </w:rPr>
        <w:t>Направление подготовки</w:t>
      </w:r>
    </w:p>
    <w:p w:rsidR="00A4313B" w:rsidRPr="00A4313B" w:rsidRDefault="00A4313B" w:rsidP="00A4313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 xml:space="preserve">230700 –  "Прикладная информатика" </w:t>
      </w:r>
    </w:p>
    <w:p w:rsidR="00A4313B" w:rsidRPr="00A4313B" w:rsidRDefault="00A4313B" w:rsidP="00A4313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>Программа специализированной подготовки магистров</w:t>
      </w:r>
    </w:p>
    <w:p w:rsidR="00A4313B" w:rsidRPr="00A4313B" w:rsidRDefault="00A4313B" w:rsidP="00A4313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>«Прикладная информатика в аналитической экономике»</w:t>
      </w: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</w:pPr>
    </w:p>
    <w:p w:rsidR="00EE183E" w:rsidRPr="001A1A3A" w:rsidRDefault="00EE183E" w:rsidP="00EE183E">
      <w:pPr>
        <w:pStyle w:val="a6"/>
        <w:ind w:left="360"/>
      </w:pPr>
    </w:p>
    <w:p w:rsidR="00EE183E" w:rsidRDefault="00EE183E" w:rsidP="00EE183E">
      <w:pPr>
        <w:pStyle w:val="a6"/>
        <w:ind w:left="360"/>
        <w:rPr>
          <w:b w:val="0"/>
          <w:bCs w:val="0"/>
          <w:sz w:val="32"/>
          <w:szCs w:val="32"/>
        </w:rPr>
      </w:pPr>
      <w:r w:rsidRPr="00330B2B">
        <w:rPr>
          <w:b w:val="0"/>
          <w:bCs w:val="0"/>
          <w:sz w:val="32"/>
          <w:szCs w:val="32"/>
        </w:rPr>
        <w:t>ТВЕРЬ  20</w:t>
      </w:r>
      <w:r>
        <w:rPr>
          <w:b w:val="0"/>
          <w:bCs w:val="0"/>
          <w:sz w:val="32"/>
          <w:szCs w:val="32"/>
        </w:rPr>
        <w:t>12</w:t>
      </w:r>
    </w:p>
    <w:p w:rsidR="00EE183E" w:rsidRDefault="00EE183E" w:rsidP="00EE183E">
      <w:pPr>
        <w:pStyle w:val="a6"/>
        <w:ind w:left="360"/>
        <w:rPr>
          <w:b w:val="0"/>
          <w:bCs w:val="0"/>
          <w:sz w:val="32"/>
          <w:szCs w:val="32"/>
        </w:rPr>
      </w:pPr>
    </w:p>
    <w:p w:rsidR="00EE183E" w:rsidRDefault="00EE183E" w:rsidP="00EE183E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E183E" w:rsidRDefault="00EE183E" w:rsidP="00EE183E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E183E" w:rsidRPr="000E58B1" w:rsidRDefault="00EE183E" w:rsidP="00EE183E">
      <w:pPr>
        <w:spacing w:after="0" w:line="240" w:lineRule="auto"/>
        <w:ind w:left="360"/>
        <w:jc w:val="center"/>
        <w:rPr>
          <w:rFonts w:asciiTheme="majorHAnsi" w:hAnsiTheme="majorHAnsi"/>
          <w:sz w:val="28"/>
          <w:szCs w:val="28"/>
        </w:rPr>
      </w:pPr>
      <w:r w:rsidRPr="000E58B1">
        <w:rPr>
          <w:rFonts w:asciiTheme="majorHAnsi" w:hAnsiTheme="majorHAnsi"/>
          <w:b/>
          <w:bCs/>
          <w:sz w:val="28"/>
          <w:szCs w:val="28"/>
        </w:rPr>
        <w:t>ОГЛАВЛЕНИЕ</w:t>
      </w:r>
    </w:p>
    <w:p w:rsidR="00EE183E" w:rsidRPr="000E58B1" w:rsidRDefault="00EE183E" w:rsidP="00EE183E">
      <w:pPr>
        <w:pStyle w:val="2"/>
        <w:ind w:left="360"/>
        <w:rPr>
          <w:sz w:val="28"/>
          <w:szCs w:val="28"/>
        </w:rPr>
      </w:pPr>
      <w:r w:rsidRPr="000E58B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E183E" w:rsidRPr="000E58B1" w:rsidRDefault="00EE183E" w:rsidP="00EE183E">
      <w:pPr>
        <w:pStyle w:val="a8"/>
        <w:ind w:left="360"/>
        <w:rPr>
          <w:sz w:val="28"/>
          <w:szCs w:val="28"/>
        </w:rPr>
      </w:pPr>
      <w:r w:rsidRPr="000E58B1">
        <w:rPr>
          <w:sz w:val="28"/>
          <w:szCs w:val="28"/>
        </w:rPr>
        <w:t xml:space="preserve">    </w:t>
      </w:r>
    </w:p>
    <w:tbl>
      <w:tblPr>
        <w:tblW w:w="0" w:type="auto"/>
        <w:tblInd w:w="360" w:type="dxa"/>
        <w:tblLayout w:type="fixed"/>
        <w:tblLook w:val="0000"/>
      </w:tblPr>
      <w:tblGrid>
        <w:gridCol w:w="8537"/>
        <w:gridCol w:w="992"/>
      </w:tblGrid>
      <w:tr w:rsidR="00EE183E" w:rsidRPr="000E58B1" w:rsidTr="00341C38">
        <w:tc>
          <w:tcPr>
            <w:tcW w:w="8537" w:type="dxa"/>
          </w:tcPr>
          <w:p w:rsidR="00EE183E" w:rsidRPr="000E58B1" w:rsidRDefault="00EE183E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E58B1" w:rsidRPr="000E5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……………………………………………………...................</w:t>
            </w:r>
            <w:r w:rsidR="006A4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83E" w:rsidRPr="000E58B1" w:rsidRDefault="00EE183E" w:rsidP="00DF24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 xml:space="preserve">1. Общие </w:t>
            </w:r>
            <w:r w:rsidR="00A4780A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E58B1" w:rsidRPr="000E58B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6A42E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E183E" w:rsidRPr="000E58B1" w:rsidRDefault="000E58B1" w:rsidP="00DF24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2. Индивидуальные задания</w:t>
            </w:r>
            <w:r w:rsidR="00EE183E" w:rsidRPr="000E58B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….………….</w:t>
            </w:r>
          </w:p>
          <w:p w:rsidR="00EE183E" w:rsidRPr="000E58B1" w:rsidRDefault="00DF2402" w:rsidP="00DF24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и использованной литературы .........................</w:t>
            </w:r>
          </w:p>
          <w:p w:rsidR="00EE183E" w:rsidRPr="000E58B1" w:rsidRDefault="00DF2402" w:rsidP="00DF24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</w:t>
            </w:r>
            <w:r w:rsidR="00A4313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EE183E" w:rsidRPr="000E58B1">
              <w:rPr>
                <w:rFonts w:ascii="Times New Roman" w:hAnsi="Times New Roman" w:cs="Times New Roman"/>
                <w:sz w:val="28"/>
                <w:szCs w:val="28"/>
              </w:rPr>
              <w:t>…………………………….………….</w:t>
            </w: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.…………</w:t>
            </w:r>
            <w:r w:rsidR="006A42EB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EE183E" w:rsidRPr="000E58B1" w:rsidRDefault="00EE183E" w:rsidP="00A431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83E" w:rsidRPr="000E58B1" w:rsidRDefault="00EE183E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183E" w:rsidRPr="000E58B1" w:rsidRDefault="006A42EB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183E" w:rsidRPr="000E58B1" w:rsidRDefault="006A42EB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183E" w:rsidRPr="000E58B1" w:rsidRDefault="006A42EB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183E" w:rsidRPr="000E58B1" w:rsidRDefault="006A42EB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183E" w:rsidRPr="000E58B1" w:rsidRDefault="00EE183E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83E" w:rsidRPr="000E58B1" w:rsidRDefault="00EE183E" w:rsidP="00DF2402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167" w:rsidRDefault="00282167" w:rsidP="00A43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2167" w:rsidRPr="00282167" w:rsidRDefault="00282167" w:rsidP="00341C3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студентов </w:t>
      </w:r>
      <w:r w:rsidRPr="00282167">
        <w:rPr>
          <w:rFonts w:ascii="Times New Roman" w:eastAsia="Calibri" w:hAnsi="Times New Roman" w:cs="Times New Roman"/>
          <w:sz w:val="28"/>
          <w:szCs w:val="28"/>
        </w:rPr>
        <w:t xml:space="preserve">направлена на углубление и закрепление знаний, </w:t>
      </w:r>
      <w:r w:rsidR="006A42EB" w:rsidRPr="00282167">
        <w:rPr>
          <w:rFonts w:ascii="Times New Roman" w:eastAsia="Calibri" w:hAnsi="Times New Roman" w:cs="Times New Roman"/>
          <w:sz w:val="28"/>
          <w:szCs w:val="28"/>
        </w:rPr>
        <w:t>развитие интеллектуальных умений, комплекса универсальных и профессиональных компетенций, повышение творческого потенциала студентов.</w:t>
      </w:r>
      <w:r w:rsidRPr="00282167">
        <w:rPr>
          <w:rFonts w:ascii="Times New Roman" w:eastAsia="Calibri" w:hAnsi="Times New Roman" w:cs="Times New Roman"/>
          <w:sz w:val="28"/>
          <w:szCs w:val="28"/>
        </w:rPr>
        <w:t xml:space="preserve"> Она заключается в работе с лекционным материалом, поиске и обзоре литературы и электронных источников информации по заданной проблеме курса, анализ</w:t>
      </w:r>
      <w:r w:rsidR="006A42EB">
        <w:rPr>
          <w:rFonts w:ascii="Times New Roman" w:eastAsia="Calibri" w:hAnsi="Times New Roman" w:cs="Times New Roman"/>
          <w:sz w:val="28"/>
          <w:szCs w:val="28"/>
        </w:rPr>
        <w:t>е</w:t>
      </w:r>
      <w:r w:rsidRPr="00282167">
        <w:rPr>
          <w:rFonts w:ascii="Times New Roman" w:eastAsia="Calibri" w:hAnsi="Times New Roman" w:cs="Times New Roman"/>
          <w:sz w:val="28"/>
          <w:szCs w:val="28"/>
        </w:rPr>
        <w:t>, структурирование и пре</w:t>
      </w:r>
      <w:r w:rsidR="006A42EB">
        <w:rPr>
          <w:rFonts w:ascii="Times New Roman" w:eastAsia="Calibri" w:hAnsi="Times New Roman" w:cs="Times New Roman"/>
          <w:sz w:val="28"/>
          <w:szCs w:val="28"/>
        </w:rPr>
        <w:t>дставление</w:t>
      </w:r>
      <w:r w:rsidRPr="00282167">
        <w:rPr>
          <w:rFonts w:ascii="Times New Roman" w:eastAsia="Calibri" w:hAnsi="Times New Roman" w:cs="Times New Roman"/>
          <w:sz w:val="28"/>
          <w:szCs w:val="28"/>
        </w:rPr>
        <w:t xml:space="preserve"> информации по заранее определенной преподавателем теме.</w:t>
      </w:r>
    </w:p>
    <w:p w:rsidR="00282167" w:rsidRDefault="00282167" w:rsidP="00341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B1" w:rsidRPr="000E58B1" w:rsidRDefault="000E58B1" w:rsidP="00A43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7204D" w:rsidRPr="000E58B1" w:rsidRDefault="003673A6" w:rsidP="00341C38">
      <w:pPr>
        <w:spacing w:after="0" w:line="240" w:lineRule="auto"/>
        <w:ind w:firstLine="709"/>
        <w:jc w:val="both"/>
        <w:rPr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C23DAE" w:rsidRPr="000E58B1">
        <w:rPr>
          <w:rFonts w:ascii="Times New Roman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E58B1">
        <w:rPr>
          <w:rFonts w:ascii="Times New Roman" w:hAnsi="Times New Roman" w:cs="Times New Roman"/>
          <w:sz w:val="28"/>
          <w:szCs w:val="28"/>
        </w:rPr>
        <w:t>самостоятельно выполненная творческая р</w:t>
      </w:r>
      <w:r w:rsidRPr="000E58B1">
        <w:rPr>
          <w:rFonts w:ascii="Times New Roman" w:hAnsi="Times New Roman" w:cs="Times New Roman"/>
          <w:sz w:val="28"/>
          <w:szCs w:val="28"/>
        </w:rPr>
        <w:t>а</w:t>
      </w:r>
      <w:r w:rsidRPr="000E58B1">
        <w:rPr>
          <w:rFonts w:ascii="Times New Roman" w:hAnsi="Times New Roman" w:cs="Times New Roman"/>
          <w:sz w:val="28"/>
          <w:szCs w:val="28"/>
        </w:rPr>
        <w:t>бота, содержани</w:t>
      </w:r>
      <w:r w:rsidR="000554B5" w:rsidRPr="000E58B1">
        <w:rPr>
          <w:rFonts w:ascii="Times New Roman" w:hAnsi="Times New Roman" w:cs="Times New Roman"/>
          <w:sz w:val="28"/>
          <w:szCs w:val="28"/>
        </w:rPr>
        <w:t>е</w:t>
      </w:r>
      <w:r w:rsidRPr="000E58B1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0554B5" w:rsidRPr="000E58B1">
        <w:rPr>
          <w:rFonts w:ascii="Times New Roman" w:hAnsi="Times New Roman" w:cs="Times New Roman"/>
          <w:sz w:val="28"/>
          <w:szCs w:val="28"/>
        </w:rPr>
        <w:t>включает</w:t>
      </w:r>
      <w:r w:rsidRPr="000E58B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C23DAE" w:rsidRPr="000E58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E58B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23DAE" w:rsidRPr="000E58B1">
        <w:rPr>
          <w:rFonts w:ascii="Times New Roman" w:hAnsi="Times New Roman" w:cs="Times New Roman"/>
          <w:sz w:val="28"/>
          <w:szCs w:val="28"/>
        </w:rPr>
        <w:t>де</w:t>
      </w:r>
      <w:r w:rsidR="00C23DAE" w:rsidRPr="000E58B1">
        <w:rPr>
          <w:rFonts w:ascii="Times New Roman" w:hAnsi="Times New Roman" w:cs="Times New Roman"/>
          <w:sz w:val="28"/>
          <w:szCs w:val="28"/>
        </w:rPr>
        <w:t>я</w:t>
      </w:r>
      <w:r w:rsidR="00C23DAE" w:rsidRPr="000E58B1">
        <w:rPr>
          <w:rFonts w:ascii="Times New Roman" w:hAnsi="Times New Roman" w:cs="Times New Roman"/>
          <w:sz w:val="28"/>
          <w:szCs w:val="28"/>
        </w:rPr>
        <w:t>тельности предприятия в связи с внедрени</w:t>
      </w:r>
      <w:r w:rsidR="000554B5" w:rsidRPr="000E58B1">
        <w:rPr>
          <w:rFonts w:ascii="Times New Roman" w:hAnsi="Times New Roman" w:cs="Times New Roman"/>
          <w:sz w:val="28"/>
          <w:szCs w:val="28"/>
        </w:rPr>
        <w:t>ем</w:t>
      </w:r>
      <w:r w:rsidR="00C23DAE" w:rsidRPr="000E58B1">
        <w:rPr>
          <w:rFonts w:ascii="Times New Roman" w:hAnsi="Times New Roman" w:cs="Times New Roman"/>
          <w:sz w:val="28"/>
          <w:szCs w:val="28"/>
        </w:rPr>
        <w:t xml:space="preserve"> отдельных мероприятий</w:t>
      </w:r>
      <w:r w:rsidRPr="000E58B1">
        <w:rPr>
          <w:rFonts w:ascii="Times New Roman" w:hAnsi="Times New Roman" w:cs="Times New Roman"/>
          <w:sz w:val="28"/>
          <w:szCs w:val="28"/>
        </w:rPr>
        <w:t>.</w:t>
      </w:r>
      <w:r w:rsidRPr="000E58B1">
        <w:rPr>
          <w:sz w:val="28"/>
          <w:szCs w:val="28"/>
        </w:rPr>
        <w:t xml:space="preserve">  </w:t>
      </w:r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F95264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</w:t>
      </w:r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</w:t>
      </w:r>
      <w:r w:rsidR="000554B5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B5" w:rsidRPr="000E58B1">
        <w:rPr>
          <w:rFonts w:ascii="Times New Roman" w:hAnsi="Times New Roman" w:cs="Times New Roman"/>
          <w:b/>
          <w:sz w:val="28"/>
          <w:szCs w:val="28"/>
        </w:rPr>
        <w:t>–</w:t>
      </w:r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proofErr w:type="gramStart"/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приобрести нав</w:t>
      </w:r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B4B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практический опыт подготовки подобного рода справок.</w:t>
      </w:r>
    </w:p>
    <w:p w:rsidR="000134FE" w:rsidRPr="000E58B1" w:rsidRDefault="000134FE" w:rsidP="00341C38">
      <w:pPr>
        <w:pStyle w:val="3"/>
        <w:ind w:firstLine="709"/>
        <w:jc w:val="both"/>
        <w:rPr>
          <w:b w:val="0"/>
          <w:szCs w:val="28"/>
        </w:rPr>
      </w:pPr>
      <w:r w:rsidRPr="000E58B1">
        <w:rPr>
          <w:b w:val="0"/>
          <w:szCs w:val="28"/>
        </w:rPr>
        <w:t>В аналитической записке необходимо провести расчет и анализ прои</w:t>
      </w:r>
      <w:r w:rsidRPr="000E58B1">
        <w:rPr>
          <w:b w:val="0"/>
          <w:szCs w:val="28"/>
        </w:rPr>
        <w:t>з</w:t>
      </w:r>
      <w:r w:rsidRPr="000E58B1">
        <w:rPr>
          <w:b w:val="0"/>
          <w:szCs w:val="28"/>
        </w:rPr>
        <w:t xml:space="preserve">водственных показателей работы машиностроительного предприятия до и после внедрения мероприятий.  </w:t>
      </w:r>
    </w:p>
    <w:p w:rsidR="000134FE" w:rsidRPr="000E58B1" w:rsidRDefault="00393860" w:rsidP="00341C38">
      <w:pPr>
        <w:pStyle w:val="a4"/>
        <w:ind w:firstLine="709"/>
        <w:rPr>
          <w:b/>
          <w:szCs w:val="28"/>
        </w:rPr>
      </w:pPr>
      <w:r w:rsidRPr="000E58B1">
        <w:rPr>
          <w:szCs w:val="28"/>
        </w:rPr>
        <w:t>Методика расчета производственных и экономических показателей и</w:t>
      </w:r>
      <w:r w:rsidRPr="000E58B1">
        <w:rPr>
          <w:szCs w:val="28"/>
        </w:rPr>
        <w:t>з</w:t>
      </w:r>
      <w:r w:rsidRPr="000E58B1">
        <w:rPr>
          <w:szCs w:val="28"/>
        </w:rPr>
        <w:t>ложена в приложение 1 настоящих Методических указаний</w:t>
      </w:r>
      <w:r w:rsidR="000134FE" w:rsidRPr="000E58B1">
        <w:rPr>
          <w:szCs w:val="28"/>
        </w:rPr>
        <w:t>. Все неясные в</w:t>
      </w:r>
      <w:r w:rsidR="000134FE" w:rsidRPr="000E58B1">
        <w:rPr>
          <w:szCs w:val="28"/>
        </w:rPr>
        <w:t>о</w:t>
      </w:r>
      <w:r w:rsidR="000134FE" w:rsidRPr="000E58B1">
        <w:rPr>
          <w:szCs w:val="28"/>
        </w:rPr>
        <w:t>просы можно прояснить  во время консультации с преподавателем.</w:t>
      </w:r>
      <w:r w:rsidRPr="000E58B1">
        <w:rPr>
          <w:szCs w:val="28"/>
        </w:rPr>
        <w:t xml:space="preserve"> </w:t>
      </w:r>
      <w:r w:rsidR="000134FE" w:rsidRPr="000E58B1">
        <w:rPr>
          <w:rFonts w:eastAsia="Calibri"/>
          <w:color w:val="000000"/>
          <w:szCs w:val="28"/>
        </w:rPr>
        <w:t xml:space="preserve">Анализ показателей проводится в динамике. Первый анализируемый период – до внедрения мероприятий, все расчеты по нему сделаны в приложении 2 </w:t>
      </w:r>
      <w:r w:rsidR="000134FE" w:rsidRPr="000E58B1">
        <w:rPr>
          <w:szCs w:val="28"/>
        </w:rPr>
        <w:t>н</w:t>
      </w:r>
      <w:r w:rsidR="000134FE" w:rsidRPr="000E58B1">
        <w:rPr>
          <w:szCs w:val="28"/>
        </w:rPr>
        <w:t>а</w:t>
      </w:r>
      <w:r w:rsidR="000134FE" w:rsidRPr="000E58B1">
        <w:rPr>
          <w:szCs w:val="28"/>
        </w:rPr>
        <w:t>стоящих Методических указаний</w:t>
      </w:r>
      <w:r w:rsidR="000134FE" w:rsidRPr="000E58B1">
        <w:rPr>
          <w:rFonts w:eastAsia="Calibri"/>
          <w:color w:val="000000"/>
          <w:szCs w:val="28"/>
        </w:rPr>
        <w:t xml:space="preserve"> (</w:t>
      </w:r>
      <w:r w:rsidR="000134FE" w:rsidRPr="000E58B1">
        <w:rPr>
          <w:szCs w:val="28"/>
        </w:rPr>
        <w:t xml:space="preserve">файл </w:t>
      </w:r>
      <w:r w:rsidR="000134FE" w:rsidRPr="000E58B1">
        <w:rPr>
          <w:szCs w:val="28"/>
          <w:lang w:val="en-US"/>
        </w:rPr>
        <w:t>Excel</w:t>
      </w:r>
      <w:r w:rsidR="000134FE" w:rsidRPr="000E58B1">
        <w:rPr>
          <w:szCs w:val="28"/>
        </w:rPr>
        <w:t xml:space="preserve">). </w:t>
      </w:r>
      <w:r w:rsidR="000134FE" w:rsidRPr="000E58B1">
        <w:rPr>
          <w:rFonts w:eastAsia="Calibri"/>
          <w:color w:val="000000"/>
          <w:szCs w:val="28"/>
        </w:rPr>
        <w:t xml:space="preserve"> Второй анализируемый пер</w:t>
      </w:r>
      <w:r w:rsidR="000134FE" w:rsidRPr="000E58B1">
        <w:rPr>
          <w:rFonts w:eastAsia="Calibri"/>
          <w:color w:val="000000"/>
          <w:szCs w:val="28"/>
        </w:rPr>
        <w:t>и</w:t>
      </w:r>
      <w:r w:rsidR="000134FE" w:rsidRPr="000E58B1">
        <w:rPr>
          <w:rFonts w:eastAsia="Calibri"/>
          <w:color w:val="000000"/>
          <w:szCs w:val="28"/>
        </w:rPr>
        <w:t>од – после внедрения мероприятий, на основе заданного изменения отдел</w:t>
      </w:r>
      <w:r w:rsidR="000134FE" w:rsidRPr="000E58B1">
        <w:rPr>
          <w:rFonts w:eastAsia="Calibri"/>
          <w:color w:val="000000"/>
          <w:szCs w:val="28"/>
        </w:rPr>
        <w:t>ь</w:t>
      </w:r>
      <w:r w:rsidR="000134FE" w:rsidRPr="000E58B1">
        <w:rPr>
          <w:rFonts w:eastAsia="Calibri"/>
          <w:color w:val="000000"/>
          <w:szCs w:val="28"/>
        </w:rPr>
        <w:t>ных исходных данных (под влиянием дополнительно предусматриваемых, для повышения эффективности работы предприятия мероприятий, суть кот</w:t>
      </w:r>
      <w:r w:rsidR="000134FE" w:rsidRPr="000E58B1">
        <w:rPr>
          <w:rFonts w:eastAsia="Calibri"/>
          <w:color w:val="000000"/>
          <w:szCs w:val="28"/>
        </w:rPr>
        <w:t>о</w:t>
      </w:r>
      <w:r w:rsidR="000134FE" w:rsidRPr="000E58B1">
        <w:rPr>
          <w:rFonts w:eastAsia="Calibri"/>
          <w:color w:val="000000"/>
          <w:szCs w:val="28"/>
        </w:rPr>
        <w:t>рых в работе не расшифровывается) устанавливается, какие показатели раб</w:t>
      </w:r>
      <w:r w:rsidR="000134FE" w:rsidRPr="000E58B1">
        <w:rPr>
          <w:rFonts w:eastAsia="Calibri"/>
          <w:color w:val="000000"/>
          <w:szCs w:val="28"/>
        </w:rPr>
        <w:t>о</w:t>
      </w:r>
      <w:r w:rsidR="000134FE" w:rsidRPr="000E58B1">
        <w:rPr>
          <w:rFonts w:eastAsia="Calibri"/>
          <w:color w:val="000000"/>
          <w:szCs w:val="28"/>
        </w:rPr>
        <w:lastRenderedPageBreak/>
        <w:t>ты предприятия изменяются в результате этого, какова величина этих изм</w:t>
      </w:r>
      <w:r w:rsidR="000134FE" w:rsidRPr="000E58B1">
        <w:rPr>
          <w:rFonts w:eastAsia="Calibri"/>
          <w:color w:val="000000"/>
          <w:szCs w:val="28"/>
        </w:rPr>
        <w:t>е</w:t>
      </w:r>
      <w:r w:rsidR="000134FE" w:rsidRPr="000E58B1">
        <w:rPr>
          <w:rFonts w:eastAsia="Calibri"/>
          <w:color w:val="000000"/>
          <w:szCs w:val="28"/>
        </w:rPr>
        <w:t>нений и производится оценка эффективности этих мероприятий.</w:t>
      </w:r>
      <w:r w:rsidR="000134FE" w:rsidRPr="000E58B1">
        <w:rPr>
          <w:b/>
          <w:szCs w:val="28"/>
        </w:rPr>
        <w:t xml:space="preserve"> </w:t>
      </w:r>
    </w:p>
    <w:p w:rsidR="000134FE" w:rsidRPr="000E58B1" w:rsidRDefault="000134FE" w:rsidP="0034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Индивидуальное задание для изменения исходных данных определяе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ся преподавателем. Под влиянием внедрения мероприятий могут изменяться следующие исходные данные: объём производства, часовые тарифные ста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ки, нормы выработки, сменность работы, стоимость материалов или готовой продукции и др. Внесение изменений в исходную информацию проводится студентом самостоятельно. </w:t>
      </w:r>
    </w:p>
    <w:p w:rsidR="000134FE" w:rsidRPr="000E58B1" w:rsidRDefault="000134FE" w:rsidP="0034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анализа </w:t>
      </w:r>
      <w:r w:rsidR="00393860"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393860"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влияние внедрения меропри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тий на показатели, характеризующие размеры производства  и эффекти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E58B1">
        <w:rPr>
          <w:rFonts w:ascii="Times New Roman" w:eastAsia="Calibri" w:hAnsi="Times New Roman" w:cs="Times New Roman"/>
          <w:color w:val="000000"/>
          <w:sz w:val="28"/>
          <w:szCs w:val="28"/>
        </w:rPr>
        <w:t>ность деятельности.</w:t>
      </w:r>
    </w:p>
    <w:p w:rsidR="00B7204D" w:rsidRPr="000E58B1" w:rsidRDefault="00C23DAE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hAnsi="Times New Roman" w:cs="Times New Roman"/>
          <w:b/>
          <w:sz w:val="28"/>
          <w:szCs w:val="28"/>
        </w:rPr>
        <w:t xml:space="preserve">Содержание и объём. 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аналитической записки состоит из трех частей. В первой части излагается основание составления, во второй </w:t>
      </w:r>
      <w:r w:rsidR="000554B5" w:rsidRPr="000E58B1">
        <w:rPr>
          <w:rFonts w:ascii="Times New Roman" w:hAnsi="Times New Roman" w:cs="Times New Roman"/>
          <w:b/>
          <w:sz w:val="28"/>
          <w:szCs w:val="28"/>
        </w:rPr>
        <w:t>–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ситуации или вопроса, в третьей </w:t>
      </w:r>
      <w:r w:rsidR="000554B5" w:rsidRPr="000E58B1">
        <w:rPr>
          <w:rFonts w:ascii="Times New Roman" w:hAnsi="Times New Roman" w:cs="Times New Roman"/>
          <w:b/>
          <w:sz w:val="28"/>
          <w:szCs w:val="28"/>
        </w:rPr>
        <w:t>–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предложения. </w:t>
      </w:r>
    </w:p>
    <w:p w:rsidR="00B7204D" w:rsidRPr="000E58B1" w:rsidRDefault="00B7204D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аналитической записки до 3-х страниц.</w:t>
      </w:r>
    </w:p>
    <w:p w:rsidR="00B7204D" w:rsidRPr="000E58B1" w:rsidRDefault="00B7204D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ч</w:t>
      </w:r>
      <w:r w:rsidR="00C23DAE" w:rsidRPr="000E58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асть</w:t>
      </w:r>
      <w:r w:rsidR="00C23DAE" w:rsidRPr="000E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DAE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 постановку проблемы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ее предн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значение, характеристику основных методологических принципов при ее изучении, четко сформулированную цель, причины и основания исследов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круг вопросов, подлежащих рассмотрению. </w:t>
      </w:r>
    </w:p>
    <w:p w:rsidR="00B7204D" w:rsidRDefault="00B7204D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часть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исследования. В логической послед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 дается изложение исследуемых вопросов темы на основе сам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стоятельного изучения источников и привлечения, где это необходимо, и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следовательской и иной литературы. Поэтапный анализ и обобщения. </w:t>
      </w:r>
      <w:r w:rsidR="004B1A3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1A3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1A3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гипотез, версий и их обоснование. 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представления и анализа информации можно воспользоваться ниже представленными  мак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таблиц. </w:t>
      </w:r>
    </w:p>
    <w:p w:rsidR="004B1A3A" w:rsidRDefault="004B1A3A" w:rsidP="004B1A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B1A3A" w:rsidRDefault="004B1A3A" w:rsidP="004B1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размеры предприятия</w:t>
      </w:r>
    </w:p>
    <w:tbl>
      <w:tblPr>
        <w:tblStyle w:val="a9"/>
        <w:tblW w:w="0" w:type="auto"/>
        <w:tblLook w:val="04A0"/>
      </w:tblPr>
      <w:tblGrid>
        <w:gridCol w:w="4361"/>
        <w:gridCol w:w="2410"/>
        <w:gridCol w:w="2800"/>
      </w:tblGrid>
      <w:tr w:rsidR="004B1A3A" w:rsidTr="004B1A3A">
        <w:tc>
          <w:tcPr>
            <w:tcW w:w="4361" w:type="dxa"/>
          </w:tcPr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внедрения </w:t>
            </w:r>
          </w:p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2800" w:type="dxa"/>
          </w:tcPr>
          <w:p w:rsid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После внедрения </w:t>
            </w:r>
          </w:p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</w:p>
        </w:tc>
      </w:tr>
      <w:tr w:rsidR="004B1A3A" w:rsidTr="004B1A3A">
        <w:tc>
          <w:tcPr>
            <w:tcW w:w="4361" w:type="dxa"/>
          </w:tcPr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1A3A" w:rsidRPr="004B1A3A" w:rsidRDefault="004B1A3A" w:rsidP="004B1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B1A3A" w:rsidRDefault="004B1A3A" w:rsidP="004B1A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A" w:rsidRDefault="004B1A3A" w:rsidP="004B1A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4B1A3A" w:rsidRDefault="004B1A3A" w:rsidP="004B1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предприятия</w:t>
      </w:r>
    </w:p>
    <w:tbl>
      <w:tblPr>
        <w:tblStyle w:val="a9"/>
        <w:tblW w:w="0" w:type="auto"/>
        <w:tblLook w:val="04A0"/>
      </w:tblPr>
      <w:tblGrid>
        <w:gridCol w:w="4361"/>
        <w:gridCol w:w="2410"/>
        <w:gridCol w:w="2800"/>
      </w:tblGrid>
      <w:tr w:rsidR="004B1A3A" w:rsidTr="00341C38">
        <w:tc>
          <w:tcPr>
            <w:tcW w:w="4361" w:type="dxa"/>
          </w:tcPr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внедрения </w:t>
            </w:r>
          </w:p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2800" w:type="dxa"/>
          </w:tcPr>
          <w:p w:rsid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После внедрения </w:t>
            </w:r>
          </w:p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A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</w:p>
        </w:tc>
      </w:tr>
      <w:tr w:rsidR="004B1A3A" w:rsidTr="00341C38">
        <w:tc>
          <w:tcPr>
            <w:tcW w:w="4361" w:type="dxa"/>
          </w:tcPr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1A3A" w:rsidRPr="004B1A3A" w:rsidRDefault="004B1A3A" w:rsidP="0034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B1A3A" w:rsidRPr="000E58B1" w:rsidRDefault="004B1A3A" w:rsidP="004B1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4D" w:rsidRPr="000E58B1" w:rsidRDefault="00B7204D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часть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ыводы, 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прогнозы,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редложения 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Строятся они на основании результатов анализа материалов, привод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136A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разделах, но не повторяют их, а обобщают.</w:t>
      </w:r>
    </w:p>
    <w:p w:rsidR="00B7204D" w:rsidRPr="000E58B1" w:rsidRDefault="008F136A" w:rsidP="0034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требования к выводам: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непротиворечивость и жесткая логическая взаимосвязь с осно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текстом подраздела;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прямых повторений текста раздела;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недопустимость выводов, не обоснованных основным текстом;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должны характеризовать рассматриваемый период или явление;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выводы должны содержать общие пр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гнозные оценки протекания процессов на ближайшую перспективу;</w:t>
      </w:r>
    </w:p>
    <w:p w:rsidR="00B7204D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подводится общий итог исследований по указанной тематике;</w:t>
      </w:r>
    </w:p>
    <w:p w:rsidR="00A75623" w:rsidRPr="000E58B1" w:rsidRDefault="008F136A" w:rsidP="00341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выводов должен быть краток.</w:t>
      </w:r>
    </w:p>
    <w:p w:rsidR="00B7204D" w:rsidRPr="000E58B1" w:rsidRDefault="00A75623" w:rsidP="00341C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B1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Оформление текста. </w:t>
      </w:r>
      <w:r w:rsidRPr="000E58B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спользовать текстовый редактор </w:t>
      </w:r>
      <w:r w:rsidRPr="000E58B1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0E58B1">
        <w:rPr>
          <w:rFonts w:ascii="Times New Roman" w:eastAsia="Calibri" w:hAnsi="Times New Roman" w:cs="Times New Roman"/>
          <w:sz w:val="28"/>
          <w:szCs w:val="28"/>
        </w:rPr>
        <w:t>. Текст работы следует оформлять на одной стороне стандартного листа формата А</w:t>
      </w:r>
      <w:proofErr w:type="gramStart"/>
      <w:r w:rsidRPr="000E58B1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, соблюдая установленные размеры полей: левое –  </w:t>
      </w:r>
      <w:smartTag w:uri="urn:schemas-microsoft-com:office:smarttags" w:element="metricconverter">
        <w:smartTagPr>
          <w:attr w:name="ProductID" w:val="25 мм"/>
        </w:smartTagPr>
        <w:r w:rsidRPr="000E58B1">
          <w:rPr>
            <w:rFonts w:ascii="Times New Roman" w:eastAsia="Calibri" w:hAnsi="Times New Roman" w:cs="Times New Roman"/>
            <w:sz w:val="28"/>
            <w:szCs w:val="28"/>
          </w:rPr>
          <w:t>25 мм</w:t>
        </w:r>
      </w:smartTag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, правое –  </w:t>
      </w:r>
      <w:smartTag w:uri="urn:schemas-microsoft-com:office:smarttags" w:element="metricconverter">
        <w:smartTagPr>
          <w:attr w:name="ProductID" w:val="15 мм"/>
        </w:smartTagPr>
        <w:r w:rsidRPr="000E58B1">
          <w:rPr>
            <w:rFonts w:ascii="Times New Roman" w:eastAsia="Calibri" w:hAnsi="Times New Roman" w:cs="Times New Roman"/>
            <w:sz w:val="28"/>
            <w:szCs w:val="28"/>
          </w:rPr>
          <w:t>15 мм</w:t>
        </w:r>
      </w:smartTag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, верхнее –  </w:t>
      </w:r>
      <w:smartTag w:uri="urn:schemas-microsoft-com:office:smarttags" w:element="metricconverter">
        <w:smartTagPr>
          <w:attr w:name="ProductID" w:val="20 мм"/>
        </w:smartTagPr>
        <w:r w:rsidRPr="000E58B1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, нижнее –  </w:t>
      </w:r>
      <w:smartTag w:uri="urn:schemas-microsoft-com:office:smarttags" w:element="metricconverter">
        <w:smartTagPr>
          <w:attr w:name="ProductID" w:val="20 мм"/>
        </w:smartTagPr>
        <w:r w:rsidRPr="000E58B1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0E58B1">
        <w:rPr>
          <w:rFonts w:ascii="Times New Roman" w:eastAsia="Calibri" w:hAnsi="Times New Roman" w:cs="Times New Roman"/>
          <w:sz w:val="28"/>
          <w:szCs w:val="28"/>
        </w:rPr>
        <w:t>. Текст должен быть набран через 1,5 и</w:t>
      </w:r>
      <w:r w:rsidRPr="000E58B1">
        <w:rPr>
          <w:rFonts w:ascii="Times New Roman" w:eastAsia="Calibri" w:hAnsi="Times New Roman" w:cs="Times New Roman"/>
          <w:sz w:val="28"/>
          <w:szCs w:val="28"/>
        </w:rPr>
        <w:t>н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тервала размером шрифта 14 пунктов, шрифт </w:t>
      </w:r>
      <w:r w:rsidRPr="000E58B1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0E58B1">
        <w:rPr>
          <w:rFonts w:ascii="Times New Roman" w:eastAsia="Calibri" w:hAnsi="Times New Roman" w:cs="Times New Roman"/>
          <w:sz w:val="28"/>
          <w:szCs w:val="28"/>
        </w:rPr>
        <w:t>. Выравнив</w:t>
      </w:r>
      <w:r w:rsidRPr="000E58B1">
        <w:rPr>
          <w:rFonts w:ascii="Times New Roman" w:eastAsia="Calibri" w:hAnsi="Times New Roman" w:cs="Times New Roman"/>
          <w:sz w:val="28"/>
          <w:szCs w:val="28"/>
        </w:rPr>
        <w:t>а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ние текста на странице – по ширине.       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Нумерация страниц.</w:t>
      </w:r>
      <w:r w:rsidRPr="000E58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Все страницы работы, таблицы и приложения,  должны быть пронумерованы сквозной нумерацией по всей работе.  </w:t>
      </w:r>
    </w:p>
    <w:p w:rsidR="00DF2402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Оформление таблиц.</w:t>
      </w:r>
      <w:r w:rsidRPr="000E58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</w:rPr>
        <w:t>Таблицу необходимо располагать в работе н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посредственно после текста, в котором она упоминается впервые или на сл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дующей странице. Размещение таблицы должно быть удобным  для чтения без поворота работы. Если это невозможно, то таблицу располагают так, чт</w:t>
      </w:r>
      <w:r w:rsidRPr="000E58B1">
        <w:rPr>
          <w:rFonts w:ascii="Times New Roman" w:eastAsia="Calibri" w:hAnsi="Times New Roman" w:cs="Times New Roman"/>
          <w:sz w:val="28"/>
          <w:szCs w:val="28"/>
        </w:rPr>
        <w:t>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бы для её чтения нужно было повернуть работу по часовой стрелке.</w:t>
      </w:r>
      <w:r w:rsidR="00DF24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На все таблицы, приведённые в работе, должны быть ссылки в тексте.  Все таблицы снабжаются заголовками и номерами, которые помещаются над таблицей. Заголовок таблицы помещают на следующей строке и начинают с прописной буквы. Рекомендуется составлять таблицы, помещающиеся на 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д</w:t>
      </w:r>
      <w:r w:rsidRPr="000E58B1">
        <w:rPr>
          <w:rFonts w:ascii="Times New Roman" w:eastAsia="Calibri" w:hAnsi="Times New Roman" w:cs="Times New Roman"/>
          <w:sz w:val="28"/>
          <w:szCs w:val="28"/>
        </w:rPr>
        <w:t>ной странице. Если таблица не помещается на одной странице, то оставшу</w:t>
      </w:r>
      <w:r w:rsidRPr="000E58B1">
        <w:rPr>
          <w:rFonts w:ascii="Times New Roman" w:eastAsia="Calibri" w:hAnsi="Times New Roman" w:cs="Times New Roman"/>
          <w:sz w:val="28"/>
          <w:szCs w:val="28"/>
        </w:rPr>
        <w:t>ю</w:t>
      </w:r>
      <w:r w:rsidRPr="000E58B1">
        <w:rPr>
          <w:rFonts w:ascii="Times New Roman" w:eastAsia="Calibri" w:hAnsi="Times New Roman" w:cs="Times New Roman"/>
          <w:sz w:val="28"/>
          <w:szCs w:val="28"/>
        </w:rPr>
        <w:t>ся часть таблицы переносят на другую страницу и перед ней помещают слова «Продолжение таблицы» с указанием номера. Например, Продолжение та</w:t>
      </w:r>
      <w:r w:rsidRPr="000E58B1">
        <w:rPr>
          <w:rFonts w:ascii="Times New Roman" w:eastAsia="Calibri" w:hAnsi="Times New Roman" w:cs="Times New Roman"/>
          <w:sz w:val="28"/>
          <w:szCs w:val="28"/>
        </w:rPr>
        <w:t>б</w:t>
      </w:r>
      <w:r w:rsidRPr="000E58B1">
        <w:rPr>
          <w:rFonts w:ascii="Times New Roman" w:eastAsia="Calibri" w:hAnsi="Times New Roman" w:cs="Times New Roman"/>
          <w:sz w:val="28"/>
          <w:szCs w:val="28"/>
        </w:rPr>
        <w:t>лицы 6. В этом случае таблица начинается со строки с нумерацией колонок.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Примечания и сноски к таблицам должны находиться на той странице, где помещена таблица. 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Оформление иллюстраций.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Все иллюстрации (графики, схемы и пр.) именуются рисунками. Они помещаются сразу после ссылки на них в тексте или на следующей странице. Рисунки следует размещать так, чтобы их мо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ж</w:t>
      </w:r>
      <w:r w:rsidRPr="000E58B1">
        <w:rPr>
          <w:rFonts w:ascii="Times New Roman" w:eastAsia="Calibri" w:hAnsi="Times New Roman" w:cs="Times New Roman"/>
          <w:sz w:val="28"/>
          <w:szCs w:val="28"/>
        </w:rPr>
        <w:t>но было рассматривать без поворота работы. Если такое размещение нево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з</w:t>
      </w:r>
      <w:r w:rsidRPr="000E58B1">
        <w:rPr>
          <w:rFonts w:ascii="Times New Roman" w:eastAsia="Calibri" w:hAnsi="Times New Roman" w:cs="Times New Roman"/>
          <w:sz w:val="28"/>
          <w:szCs w:val="28"/>
        </w:rPr>
        <w:t>можно, то рисунки располагают так, чтобы для их рассмотрения надо было повернуть работу по часовой стрелке.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Рисунки нумеруются арабскими цифрами сквозной нумерацией в пр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делах всей работы. Каждый рисунок сопровождается названием, которое п</w:t>
      </w:r>
      <w:r w:rsidRPr="000E58B1">
        <w:rPr>
          <w:rFonts w:ascii="Times New Roman" w:eastAsia="Calibri" w:hAnsi="Times New Roman" w:cs="Times New Roman"/>
          <w:sz w:val="28"/>
          <w:szCs w:val="28"/>
        </w:rPr>
        <w:t>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мещается под рисунком в одну строку с его номером. Слово «рисунок» п</w:t>
      </w:r>
      <w:r w:rsidRPr="000E58B1">
        <w:rPr>
          <w:rFonts w:ascii="Times New Roman" w:eastAsia="Calibri" w:hAnsi="Times New Roman" w:cs="Times New Roman"/>
          <w:sz w:val="28"/>
          <w:szCs w:val="28"/>
        </w:rPr>
        <w:t>и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шется сокращённо. Например, 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       Рис. 2. Классификация трудовых ресурсов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Оформление приложений.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 Приложения помещаются в конце работы. Каждое приложение следует начинать с новой страницы и сопровождать с</w:t>
      </w:r>
      <w:r w:rsidRPr="000E58B1">
        <w:rPr>
          <w:rFonts w:ascii="Times New Roman" w:eastAsia="Calibri" w:hAnsi="Times New Roman" w:cs="Times New Roman"/>
          <w:sz w:val="28"/>
          <w:szCs w:val="28"/>
        </w:rPr>
        <w:t>о</w:t>
      </w:r>
      <w:r w:rsidRPr="000E58B1">
        <w:rPr>
          <w:rFonts w:ascii="Times New Roman" w:eastAsia="Calibri" w:hAnsi="Times New Roman" w:cs="Times New Roman"/>
          <w:sz w:val="28"/>
          <w:szCs w:val="28"/>
        </w:rPr>
        <w:lastRenderedPageBreak/>
        <w:t>держательным заголовком. Над заголовком в правом верхнем углу должно быть слово «</w:t>
      </w:r>
      <w:r w:rsidRPr="000E58B1">
        <w:rPr>
          <w:rFonts w:ascii="Times New Roman" w:eastAsia="Calibri" w:hAnsi="Times New Roman" w:cs="Times New Roman"/>
          <w:caps/>
          <w:sz w:val="28"/>
          <w:szCs w:val="28"/>
        </w:rPr>
        <w:t>Приложение</w:t>
      </w:r>
      <w:r w:rsidRPr="000E58B1">
        <w:rPr>
          <w:rFonts w:ascii="Times New Roman" w:eastAsia="Calibri" w:hAnsi="Times New Roman" w:cs="Times New Roman"/>
          <w:sz w:val="28"/>
          <w:szCs w:val="28"/>
        </w:rPr>
        <w:t>», состоящее из прописных букв. Заголовок приложения располагается на следующей строке по центру. Одно прилож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ние не нумеруется. Несколько приложений следует нумеровать порядковой нумерацией арабскими цифрами, знак № не ставится (например, ПРИЛ</w:t>
      </w:r>
      <w:r w:rsidRPr="000E58B1">
        <w:rPr>
          <w:rFonts w:ascii="Times New Roman" w:eastAsia="Calibri" w:hAnsi="Times New Roman" w:cs="Times New Roman"/>
          <w:sz w:val="28"/>
          <w:szCs w:val="28"/>
        </w:rPr>
        <w:t>О</w:t>
      </w:r>
      <w:r w:rsidRPr="000E58B1">
        <w:rPr>
          <w:rFonts w:ascii="Times New Roman" w:eastAsia="Calibri" w:hAnsi="Times New Roman" w:cs="Times New Roman"/>
          <w:sz w:val="28"/>
          <w:szCs w:val="28"/>
        </w:rPr>
        <w:t>ЖЕНИЕ 1). Название приложения приводится строкой ниже.</w:t>
      </w:r>
    </w:p>
    <w:p w:rsidR="00C65A4A" w:rsidRPr="000E58B1" w:rsidRDefault="00C65A4A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Оформление ссылок на источники.</w:t>
      </w:r>
      <w:r w:rsidRPr="000E58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</w:rPr>
        <w:t>Использование в работе цитат, цифровых данных, формул, мнений, близких к оригиналу работ других авт</w:t>
      </w:r>
      <w:r w:rsidRPr="000E58B1">
        <w:rPr>
          <w:rFonts w:ascii="Times New Roman" w:eastAsia="Calibri" w:hAnsi="Times New Roman" w:cs="Times New Roman"/>
          <w:sz w:val="28"/>
          <w:szCs w:val="28"/>
        </w:rPr>
        <w:t>о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ров, должно сопровождаться обязательными библиографическими ссылками на источник информации. </w:t>
      </w:r>
    </w:p>
    <w:p w:rsidR="00B7204D" w:rsidRPr="000E58B1" w:rsidRDefault="00B7204D" w:rsidP="00341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Требования к стилю и языку изложения.</w:t>
      </w:r>
      <w:r w:rsidRPr="000E58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Излагать материал следует чётко, ясно, последовательно, применяя научную терминологию. </w:t>
      </w:r>
      <w:r w:rsidR="00436D23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</w:t>
      </w:r>
      <w:r w:rsidR="00436D23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6D23" w:rsidRP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быть прочитан автором для устранения опечаток. </w:t>
      </w:r>
      <w:r w:rsidRPr="000E58B1">
        <w:rPr>
          <w:rFonts w:ascii="Times New Roman" w:eastAsia="Calibri" w:hAnsi="Times New Roman" w:cs="Times New Roman"/>
          <w:sz w:val="28"/>
          <w:szCs w:val="28"/>
        </w:rPr>
        <w:t>В тексте академич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ского стиля не принято делать ссылки на себя, но если это необходимо, то следует употреблять выражения в третьем лице: «автор полагает», «по мн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>нию автора», или во множественном числе: «мы считаем», «по нашему мн</w:t>
      </w:r>
      <w:r w:rsidRPr="000E58B1">
        <w:rPr>
          <w:rFonts w:ascii="Times New Roman" w:eastAsia="Calibri" w:hAnsi="Times New Roman" w:cs="Times New Roman"/>
          <w:sz w:val="28"/>
          <w:szCs w:val="28"/>
        </w:rPr>
        <w:t>е</w:t>
      </w:r>
      <w:r w:rsidRPr="000E58B1">
        <w:rPr>
          <w:rFonts w:ascii="Times New Roman" w:eastAsia="Calibri" w:hAnsi="Times New Roman" w:cs="Times New Roman"/>
          <w:sz w:val="28"/>
          <w:szCs w:val="28"/>
        </w:rPr>
        <w:t xml:space="preserve">нию», «на наш взгляд» и т.д. </w:t>
      </w:r>
    </w:p>
    <w:p w:rsidR="0049164C" w:rsidRPr="000E58B1" w:rsidRDefault="00A75623" w:rsidP="003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b/>
          <w:sz w:val="28"/>
          <w:szCs w:val="28"/>
        </w:rPr>
        <w:t xml:space="preserve">Защита аналитической записки </w:t>
      </w:r>
      <w:r w:rsidRPr="000E58B1">
        <w:rPr>
          <w:rFonts w:ascii="Times New Roman" w:hAnsi="Times New Roman" w:cs="Times New Roman"/>
          <w:sz w:val="28"/>
          <w:szCs w:val="28"/>
        </w:rPr>
        <w:t>назначается по усмотрению препод</w:t>
      </w:r>
      <w:r w:rsidRPr="000E58B1">
        <w:rPr>
          <w:rFonts w:ascii="Times New Roman" w:hAnsi="Times New Roman" w:cs="Times New Roman"/>
          <w:sz w:val="28"/>
          <w:szCs w:val="28"/>
        </w:rPr>
        <w:t>а</w:t>
      </w:r>
      <w:r w:rsidRPr="000E58B1">
        <w:rPr>
          <w:rFonts w:ascii="Times New Roman" w:hAnsi="Times New Roman" w:cs="Times New Roman"/>
          <w:sz w:val="28"/>
          <w:szCs w:val="28"/>
        </w:rPr>
        <w:t>вателя.</w:t>
      </w:r>
    </w:p>
    <w:p w:rsidR="0049164C" w:rsidRPr="000E58B1" w:rsidRDefault="000E58B1" w:rsidP="00341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B1">
        <w:rPr>
          <w:rFonts w:ascii="Times New Roman" w:hAnsi="Times New Roman" w:cs="Times New Roman"/>
          <w:b/>
          <w:sz w:val="28"/>
          <w:szCs w:val="28"/>
        </w:rPr>
        <w:t>2. ИНДИВИДУАЛЬНЫЕ ЗАДАНИЯ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увеличение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 10%.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увеличение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на10%.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увеличение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 10%; и</w:t>
      </w:r>
      <w:r w:rsidRPr="000E58B1">
        <w:rPr>
          <w:rFonts w:ascii="Times New Roman" w:hAnsi="Times New Roman" w:cs="Times New Roman"/>
          <w:sz w:val="28"/>
          <w:szCs w:val="28"/>
        </w:rPr>
        <w:t>з</w:t>
      </w:r>
      <w:r w:rsidRPr="000E58B1">
        <w:rPr>
          <w:rFonts w:ascii="Times New Roman" w:hAnsi="Times New Roman" w:cs="Times New Roman"/>
          <w:sz w:val="28"/>
          <w:szCs w:val="28"/>
        </w:rPr>
        <w:t>делия Б на 10%.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уменьшение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уменьшение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произойдет уменьшение программы выпуска изделия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на 5%; и</w:t>
      </w:r>
      <w:r w:rsidRPr="000E58B1">
        <w:rPr>
          <w:rFonts w:ascii="Times New Roman" w:hAnsi="Times New Roman" w:cs="Times New Roman"/>
          <w:sz w:val="28"/>
          <w:szCs w:val="28"/>
        </w:rPr>
        <w:t>з</w:t>
      </w:r>
      <w:r w:rsidRPr="000E58B1">
        <w:rPr>
          <w:rFonts w:ascii="Times New Roman" w:hAnsi="Times New Roman" w:cs="Times New Roman"/>
          <w:sz w:val="28"/>
          <w:szCs w:val="28"/>
        </w:rPr>
        <w:t>делия Б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норма расхода материала 1 на производство продукции  снизится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ятия, если норма расхода материала 2 на производство продукции  снизится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 при увеличении стоимости покупных материалов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 при увеличении стоимости покупных материалов на 8%.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lastRenderedPageBreak/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коэффициент выполнения норм составит 1,1.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коэффициент выполнения норм составит 1,2.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часовые тарифные ставки рабочих предприятия увеличатся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часовые тарифные ставки рабочих предприятия увеличатся на 10%.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месячные оклады служащих увеличатся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приятия, если месячные оклады служащих увеличатся на 10%.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 при увеличении оптовой отпускной цены на продукцию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 на 5%.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 при увеличении оптовой отпускной цены на продукцию предпр</w:t>
      </w:r>
      <w:r w:rsidRPr="000E58B1">
        <w:rPr>
          <w:rFonts w:ascii="Times New Roman" w:hAnsi="Times New Roman" w:cs="Times New Roman"/>
          <w:sz w:val="28"/>
          <w:szCs w:val="28"/>
        </w:rPr>
        <w:t>и</w:t>
      </w:r>
      <w:r w:rsidRPr="000E58B1">
        <w:rPr>
          <w:rFonts w:ascii="Times New Roman" w:hAnsi="Times New Roman" w:cs="Times New Roman"/>
          <w:sz w:val="28"/>
          <w:szCs w:val="28"/>
        </w:rPr>
        <w:t>ятия на 8%.</w:t>
      </w:r>
    </w:p>
    <w:p w:rsidR="0049164C" w:rsidRPr="000E58B1" w:rsidRDefault="0049164C" w:rsidP="00341C38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Проанализируйте, как изменяться показатели деятельности пре</w:t>
      </w:r>
      <w:r w:rsidRPr="000E58B1">
        <w:rPr>
          <w:rFonts w:ascii="Times New Roman" w:hAnsi="Times New Roman" w:cs="Times New Roman"/>
          <w:sz w:val="28"/>
          <w:szCs w:val="28"/>
        </w:rPr>
        <w:t>д</w:t>
      </w:r>
      <w:r w:rsidRPr="000E58B1">
        <w:rPr>
          <w:rFonts w:ascii="Times New Roman" w:hAnsi="Times New Roman" w:cs="Times New Roman"/>
          <w:sz w:val="28"/>
          <w:szCs w:val="28"/>
        </w:rPr>
        <w:t>приятия при снижении оптовой отпускной цены на продукцию предприятия на 3%.</w:t>
      </w:r>
    </w:p>
    <w:p w:rsidR="0049164C" w:rsidRPr="000E58B1" w:rsidRDefault="0049164C" w:rsidP="00341C38">
      <w:pPr>
        <w:pStyle w:val="a4"/>
        <w:ind w:left="720"/>
        <w:jc w:val="center"/>
        <w:rPr>
          <w:b/>
          <w:szCs w:val="28"/>
        </w:rPr>
      </w:pPr>
      <w:r w:rsidRPr="000E58B1">
        <w:rPr>
          <w:b/>
          <w:szCs w:val="28"/>
        </w:rPr>
        <w:t>Список рекомендуемой литературы</w:t>
      </w:r>
    </w:p>
    <w:p w:rsidR="000E58B1" w:rsidRPr="000E58B1" w:rsidRDefault="000E58B1" w:rsidP="00341C3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>Климова Н.В. Экономический анализ  (теория, задачи, тесты, деловые и</w:t>
      </w:r>
      <w:r w:rsidRPr="000E58B1">
        <w:rPr>
          <w:rFonts w:ascii="Times New Roman" w:hAnsi="Times New Roman" w:cs="Times New Roman"/>
          <w:sz w:val="28"/>
          <w:szCs w:val="28"/>
        </w:rPr>
        <w:t>г</w:t>
      </w:r>
      <w:r w:rsidRPr="000E58B1">
        <w:rPr>
          <w:rFonts w:ascii="Times New Roman" w:hAnsi="Times New Roman" w:cs="Times New Roman"/>
          <w:sz w:val="28"/>
          <w:szCs w:val="28"/>
        </w:rPr>
        <w:t>ры,: Учеб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8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8B1">
        <w:rPr>
          <w:rFonts w:ascii="Times New Roman" w:hAnsi="Times New Roman" w:cs="Times New Roman"/>
          <w:sz w:val="28"/>
          <w:szCs w:val="28"/>
        </w:rPr>
        <w:t>особие – М.: Вузовский учебник, 2008. – 288 с.</w:t>
      </w:r>
    </w:p>
    <w:p w:rsidR="000E58B1" w:rsidRPr="000E58B1" w:rsidRDefault="000E58B1" w:rsidP="00341C3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58B1">
        <w:rPr>
          <w:rFonts w:ascii="Times New Roman" w:hAnsi="Times New Roman" w:cs="Times New Roman"/>
          <w:sz w:val="28"/>
          <w:szCs w:val="28"/>
        </w:rPr>
        <w:t xml:space="preserve">Савицкая Г.В. Анализ хозяйственной деятельности предприятия: Учеб. – М.: </w:t>
      </w:r>
      <w:proofErr w:type="spellStart"/>
      <w:r w:rsidRPr="000E58B1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0E58B1">
        <w:rPr>
          <w:rFonts w:ascii="Times New Roman" w:hAnsi="Times New Roman" w:cs="Times New Roman"/>
          <w:sz w:val="28"/>
          <w:szCs w:val="28"/>
        </w:rPr>
        <w:t>, 2009. – 544с.</w:t>
      </w:r>
    </w:p>
    <w:p w:rsidR="00B7204D" w:rsidRDefault="00B7204D" w:rsidP="00B720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1C38" w:rsidRDefault="00341C38" w:rsidP="00B720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1C38" w:rsidRDefault="00341C38" w:rsidP="00B720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1C38" w:rsidRDefault="00341C38" w:rsidP="00B720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1C38" w:rsidRDefault="00341C38" w:rsidP="00341C38">
      <w:pPr>
        <w:jc w:val="center"/>
      </w:pPr>
    </w:p>
    <w:p w:rsidR="00341C38" w:rsidRDefault="00341C38" w:rsidP="00341C38">
      <w:pPr>
        <w:jc w:val="center"/>
      </w:pPr>
    </w:p>
    <w:p w:rsidR="00341C38" w:rsidRPr="00A4313B" w:rsidRDefault="00341C38" w:rsidP="00341C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41C38" w:rsidRPr="00A4313B" w:rsidRDefault="00341C38" w:rsidP="00341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>Методические указания по расчету производственных и экономических показателей работы машиностроительного предприятия</w:t>
      </w:r>
    </w:p>
    <w:p w:rsidR="00341C38" w:rsidRPr="00A4313B" w:rsidRDefault="00341C38" w:rsidP="00341C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1C38" w:rsidRPr="003363AD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t>В расчетной части работы восем</w:t>
      </w:r>
      <w:r w:rsidRPr="003363AD">
        <w:rPr>
          <w:szCs w:val="28"/>
        </w:rPr>
        <w:t>ь таблиц</w:t>
      </w:r>
      <w:r>
        <w:rPr>
          <w:szCs w:val="28"/>
        </w:rPr>
        <w:t xml:space="preserve">, расположенных на восьми листах документа Приложение 2 – </w:t>
      </w:r>
      <w:r>
        <w:rPr>
          <w:szCs w:val="28"/>
          <w:lang w:val="en-US"/>
        </w:rPr>
        <w:t>Excel</w:t>
      </w:r>
      <w:r w:rsidRPr="003363AD">
        <w:rPr>
          <w:szCs w:val="28"/>
        </w:rPr>
        <w:t xml:space="preserve">. </w:t>
      </w:r>
      <w:proofErr w:type="spellStart"/>
      <w:r>
        <w:rPr>
          <w:szCs w:val="28"/>
        </w:rPr>
        <w:t>Скриншоты</w:t>
      </w:r>
      <w:proofErr w:type="spellEnd"/>
      <w:r>
        <w:rPr>
          <w:szCs w:val="28"/>
        </w:rPr>
        <w:t xml:space="preserve"> таблиц</w:t>
      </w:r>
      <w:r w:rsidRPr="003363AD">
        <w:rPr>
          <w:szCs w:val="28"/>
        </w:rPr>
        <w:t xml:space="preserve"> </w:t>
      </w:r>
      <w:proofErr w:type="gramStart"/>
      <w:r w:rsidRPr="003363AD">
        <w:rPr>
          <w:szCs w:val="28"/>
        </w:rPr>
        <w:t>приведен</w:t>
      </w:r>
      <w:r>
        <w:rPr>
          <w:szCs w:val="28"/>
        </w:rPr>
        <w:t>ы</w:t>
      </w:r>
      <w:proofErr w:type="gramEnd"/>
      <w:r w:rsidRPr="003363AD">
        <w:rPr>
          <w:szCs w:val="28"/>
        </w:rPr>
        <w:t xml:space="preserve"> н</w:t>
      </w:r>
      <w:r w:rsidRPr="003363AD">
        <w:rPr>
          <w:szCs w:val="28"/>
        </w:rPr>
        <w:t>и</w:t>
      </w:r>
      <w:r w:rsidRPr="003363AD">
        <w:rPr>
          <w:szCs w:val="28"/>
        </w:rPr>
        <w:t>же.</w:t>
      </w:r>
      <w:r w:rsidRPr="00EF7FC7">
        <w:rPr>
          <w:szCs w:val="28"/>
        </w:rPr>
        <w:t xml:space="preserve">     Во всех таблицах, если это не оговорено, числа имеют измерение в </w:t>
      </w:r>
      <w:r w:rsidRPr="00EF7FC7">
        <w:rPr>
          <w:szCs w:val="28"/>
        </w:rPr>
        <w:lastRenderedPageBreak/>
        <w:t>рублях.</w:t>
      </w:r>
      <w:r>
        <w:rPr>
          <w:szCs w:val="28"/>
        </w:rPr>
        <w:t xml:space="preserve"> </w:t>
      </w:r>
      <w:r w:rsidRPr="003363AD">
        <w:rPr>
          <w:szCs w:val="28"/>
        </w:rPr>
        <w:t xml:space="preserve">При заполнении таблиц </w:t>
      </w:r>
      <w:r>
        <w:rPr>
          <w:szCs w:val="28"/>
        </w:rPr>
        <w:t>в случае</w:t>
      </w:r>
      <w:r w:rsidRPr="003363AD">
        <w:rPr>
          <w:szCs w:val="28"/>
        </w:rPr>
        <w:t xml:space="preserve"> необходимости проводить округл</w:t>
      </w:r>
      <w:r w:rsidRPr="003363AD">
        <w:rPr>
          <w:szCs w:val="28"/>
        </w:rPr>
        <w:t>е</w:t>
      </w:r>
      <w:r w:rsidRPr="003363AD">
        <w:rPr>
          <w:szCs w:val="28"/>
        </w:rPr>
        <w:t>ния до копеек.</w:t>
      </w:r>
      <w:r>
        <w:rPr>
          <w:szCs w:val="28"/>
        </w:rPr>
        <w:t xml:space="preserve"> </w:t>
      </w:r>
      <w:r w:rsidRPr="003363AD">
        <w:rPr>
          <w:szCs w:val="28"/>
        </w:rPr>
        <w:t>При этом следует понимать, что таблицы представляют собой единую систему, между данными различных таблиц существует определе</w:t>
      </w:r>
      <w:r w:rsidRPr="003363AD">
        <w:rPr>
          <w:szCs w:val="28"/>
        </w:rPr>
        <w:t>н</w:t>
      </w:r>
      <w:r w:rsidRPr="003363AD">
        <w:rPr>
          <w:szCs w:val="28"/>
        </w:rPr>
        <w:t>ная корреспонденция</w:t>
      </w:r>
      <w:r>
        <w:rPr>
          <w:szCs w:val="28"/>
        </w:rPr>
        <w:t xml:space="preserve">. </w:t>
      </w:r>
    </w:p>
    <w:p w:rsidR="00341C38" w:rsidRPr="008373CC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 xml:space="preserve">     Внимательно изучив настоящи</w:t>
      </w:r>
      <w:r>
        <w:rPr>
          <w:szCs w:val="28"/>
        </w:rPr>
        <w:t>е</w:t>
      </w:r>
      <w:r w:rsidRPr="003363AD">
        <w:rPr>
          <w:szCs w:val="28"/>
        </w:rPr>
        <w:t xml:space="preserve"> Методически</w:t>
      </w:r>
      <w:r>
        <w:rPr>
          <w:szCs w:val="28"/>
        </w:rPr>
        <w:t>е</w:t>
      </w:r>
      <w:r w:rsidRPr="003363AD">
        <w:rPr>
          <w:szCs w:val="28"/>
        </w:rPr>
        <w:t xml:space="preserve"> указани</w:t>
      </w:r>
      <w:r>
        <w:rPr>
          <w:szCs w:val="28"/>
        </w:rPr>
        <w:t>я</w:t>
      </w:r>
      <w:r w:rsidRPr="003363AD">
        <w:rPr>
          <w:szCs w:val="28"/>
        </w:rPr>
        <w:t>, Вы сможете п</w:t>
      </w:r>
      <w:r w:rsidRPr="003363AD">
        <w:rPr>
          <w:szCs w:val="28"/>
        </w:rPr>
        <w:t>о</w:t>
      </w:r>
      <w:r w:rsidRPr="003363AD">
        <w:rPr>
          <w:szCs w:val="28"/>
        </w:rPr>
        <w:t>нять методику расчета</w:t>
      </w:r>
      <w:r>
        <w:rPr>
          <w:szCs w:val="28"/>
        </w:rPr>
        <w:t xml:space="preserve"> производственных и экономических показателей</w:t>
      </w:r>
      <w:r w:rsidRPr="003363AD">
        <w:rPr>
          <w:szCs w:val="28"/>
        </w:rPr>
        <w:t xml:space="preserve">. </w:t>
      </w:r>
    </w:p>
    <w:p w:rsidR="00341C38" w:rsidRPr="00341C38" w:rsidRDefault="00341C38" w:rsidP="00341C38">
      <w:pPr>
        <w:jc w:val="center"/>
        <w:rPr>
          <w:rFonts w:ascii="Times New Roman" w:hAnsi="Times New Roman" w:cs="Times New Roman"/>
          <w:b/>
          <w:sz w:val="28"/>
        </w:rPr>
      </w:pPr>
      <w:r w:rsidRPr="00341C38">
        <w:rPr>
          <w:rFonts w:ascii="Times New Roman" w:hAnsi="Times New Roman" w:cs="Times New Roman"/>
          <w:b/>
          <w:sz w:val="28"/>
        </w:rPr>
        <w:t>2. Исходные данные</w:t>
      </w:r>
    </w:p>
    <w:p w:rsidR="00341C38" w:rsidRPr="003363AD" w:rsidRDefault="00341C38" w:rsidP="00341C38">
      <w:pPr>
        <w:pStyle w:val="a4"/>
        <w:rPr>
          <w:szCs w:val="28"/>
        </w:rPr>
      </w:pPr>
      <w:r>
        <w:t xml:space="preserve">     </w:t>
      </w:r>
      <w:r w:rsidRPr="003363AD">
        <w:rPr>
          <w:szCs w:val="28"/>
        </w:rPr>
        <w:t>Все исходные данные для расчетов можно разделить на три группы:</w:t>
      </w:r>
    </w:p>
    <w:p w:rsidR="00341C38" w:rsidRPr="003363AD" w:rsidRDefault="00341C38" w:rsidP="00341C38">
      <w:pPr>
        <w:pStyle w:val="a4"/>
        <w:numPr>
          <w:ilvl w:val="0"/>
          <w:numId w:val="6"/>
        </w:numPr>
        <w:ind w:left="0" w:firstLine="357"/>
        <w:rPr>
          <w:szCs w:val="28"/>
        </w:rPr>
      </w:pPr>
      <w:r w:rsidRPr="003363AD">
        <w:rPr>
          <w:szCs w:val="28"/>
        </w:rPr>
        <w:t>Данные, при определении которых используется дата Вашего рожд</w:t>
      </w:r>
      <w:r w:rsidRPr="003363AD">
        <w:rPr>
          <w:szCs w:val="28"/>
        </w:rPr>
        <w:t>е</w:t>
      </w:r>
      <w:r w:rsidRPr="003363AD">
        <w:rPr>
          <w:szCs w:val="28"/>
        </w:rPr>
        <w:t>ния. Для определения  этих данных дату необходимо записать в следующем порядке – вначале две цифры месяца, затем  две цифры дня Вашего рождения и наконец две последние цифры</w:t>
      </w:r>
      <w:r>
        <w:rPr>
          <w:szCs w:val="28"/>
        </w:rPr>
        <w:t xml:space="preserve"> года рождения. Затем, отступив</w:t>
      </w:r>
      <w:r w:rsidRPr="003363AD">
        <w:rPr>
          <w:szCs w:val="28"/>
        </w:rPr>
        <w:t xml:space="preserve"> от конца влево на четыре позиции, необходимо поставить запятую. Ноль впереди б</w:t>
      </w:r>
      <w:r w:rsidRPr="003363AD">
        <w:rPr>
          <w:szCs w:val="28"/>
        </w:rPr>
        <w:t>у</w:t>
      </w:r>
      <w:r w:rsidRPr="003363AD">
        <w:rPr>
          <w:szCs w:val="28"/>
        </w:rPr>
        <w:t>дете игнорировать. Полученное число (обозначим его Д) и будет сомножит</w:t>
      </w:r>
      <w:r w:rsidRPr="003363AD">
        <w:rPr>
          <w:szCs w:val="28"/>
        </w:rPr>
        <w:t>е</w:t>
      </w:r>
      <w:r w:rsidRPr="003363AD">
        <w:rPr>
          <w:szCs w:val="28"/>
        </w:rPr>
        <w:t>лем для определения данных этой группы.</w:t>
      </w:r>
    </w:p>
    <w:p w:rsidR="00341C38" w:rsidRPr="003363AD" w:rsidRDefault="00341C38" w:rsidP="00341C38">
      <w:pPr>
        <w:pStyle w:val="a4"/>
        <w:ind w:firstLine="357"/>
        <w:jc w:val="center"/>
        <w:outlineLvl w:val="0"/>
        <w:rPr>
          <w:b/>
          <w:i/>
          <w:szCs w:val="28"/>
        </w:rPr>
      </w:pPr>
      <w:r>
        <w:rPr>
          <w:b/>
          <w:i/>
          <w:szCs w:val="28"/>
        </w:rPr>
        <w:t>Примеры определения числа</w:t>
      </w:r>
      <w:proofErr w:type="gramStart"/>
      <w:r>
        <w:rPr>
          <w:b/>
          <w:i/>
          <w:szCs w:val="28"/>
        </w:rPr>
        <w:t xml:space="preserve"> Д</w:t>
      </w:r>
      <w:proofErr w:type="gramEnd"/>
    </w:p>
    <w:p w:rsidR="00341C38" w:rsidRPr="003363AD" w:rsidRDefault="00341C38" w:rsidP="00341C38">
      <w:pPr>
        <w:pStyle w:val="a4"/>
        <w:ind w:firstLine="357"/>
        <w:jc w:val="center"/>
        <w:rPr>
          <w:szCs w:val="28"/>
        </w:rPr>
      </w:pPr>
      <w:r w:rsidRPr="003363AD">
        <w:rPr>
          <w:szCs w:val="28"/>
        </w:rPr>
        <w:t>Дата рождения</w:t>
      </w:r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1 апреля 19</w:t>
      </w:r>
      <w:r>
        <w:rPr>
          <w:szCs w:val="28"/>
        </w:rPr>
        <w:t>9</w:t>
      </w:r>
      <w:r w:rsidRPr="003363AD">
        <w:rPr>
          <w:szCs w:val="28"/>
        </w:rPr>
        <w:t>0 года                                                                 31 декабря 19</w:t>
      </w:r>
      <w:r>
        <w:rPr>
          <w:szCs w:val="28"/>
        </w:rPr>
        <w:t>9</w:t>
      </w:r>
      <w:r w:rsidRPr="003363AD">
        <w:rPr>
          <w:szCs w:val="28"/>
        </w:rPr>
        <w:t>1 года</w:t>
      </w:r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01.04.</w:t>
      </w:r>
      <w:r>
        <w:rPr>
          <w:szCs w:val="28"/>
        </w:rPr>
        <w:t>9</w:t>
      </w:r>
      <w:r w:rsidRPr="003363AD">
        <w:rPr>
          <w:szCs w:val="28"/>
        </w:rPr>
        <w:t>0                                                                                                 31.12.</w:t>
      </w:r>
      <w:r>
        <w:rPr>
          <w:szCs w:val="28"/>
        </w:rPr>
        <w:t>9</w:t>
      </w:r>
      <w:r w:rsidRPr="003363AD">
        <w:rPr>
          <w:szCs w:val="28"/>
        </w:rPr>
        <w:t>1</w:t>
      </w:r>
    </w:p>
    <w:p w:rsidR="00341C38" w:rsidRPr="003363AD" w:rsidRDefault="00341C38" w:rsidP="00341C38">
      <w:pPr>
        <w:pStyle w:val="a4"/>
        <w:jc w:val="center"/>
        <w:outlineLvl w:val="0"/>
        <w:rPr>
          <w:szCs w:val="28"/>
        </w:rPr>
      </w:pPr>
      <w:r w:rsidRPr="003363AD">
        <w:rPr>
          <w:szCs w:val="28"/>
        </w:rPr>
        <w:t>Переставляем месяцы и дни</w:t>
      </w:r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04.01.</w:t>
      </w:r>
      <w:r>
        <w:rPr>
          <w:szCs w:val="28"/>
        </w:rPr>
        <w:t>9</w:t>
      </w:r>
      <w:r w:rsidRPr="003363AD">
        <w:rPr>
          <w:szCs w:val="28"/>
        </w:rPr>
        <w:t>0                                                                                                 12.31.</w:t>
      </w:r>
      <w:r>
        <w:rPr>
          <w:szCs w:val="28"/>
        </w:rPr>
        <w:t>9</w:t>
      </w:r>
      <w:r w:rsidRPr="003363AD">
        <w:rPr>
          <w:szCs w:val="28"/>
        </w:rPr>
        <w:t>1</w:t>
      </w:r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0401</w:t>
      </w:r>
      <w:r>
        <w:rPr>
          <w:szCs w:val="28"/>
        </w:rPr>
        <w:t>9</w:t>
      </w:r>
      <w:r w:rsidRPr="003363AD">
        <w:rPr>
          <w:szCs w:val="28"/>
        </w:rPr>
        <w:t>0                                                                                                       1231</w:t>
      </w:r>
      <w:r>
        <w:rPr>
          <w:szCs w:val="28"/>
        </w:rPr>
        <w:t>9</w:t>
      </w:r>
      <w:r w:rsidRPr="003363AD">
        <w:rPr>
          <w:szCs w:val="28"/>
        </w:rPr>
        <w:t>1</w:t>
      </w:r>
    </w:p>
    <w:p w:rsidR="00341C38" w:rsidRPr="003363AD" w:rsidRDefault="00341C38" w:rsidP="00341C38">
      <w:pPr>
        <w:pStyle w:val="a4"/>
        <w:jc w:val="center"/>
        <w:outlineLvl w:val="0"/>
        <w:rPr>
          <w:szCs w:val="28"/>
        </w:rPr>
      </w:pPr>
      <w:r w:rsidRPr="003363AD">
        <w:rPr>
          <w:szCs w:val="28"/>
        </w:rPr>
        <w:t>Получаем число</w:t>
      </w:r>
      <w:proofErr w:type="gramStart"/>
      <w:r w:rsidRPr="003363AD">
        <w:rPr>
          <w:szCs w:val="28"/>
        </w:rPr>
        <w:t xml:space="preserve"> Д</w:t>
      </w:r>
      <w:proofErr w:type="gramEnd"/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4,01</w:t>
      </w:r>
      <w:r>
        <w:rPr>
          <w:szCs w:val="28"/>
        </w:rPr>
        <w:t>9</w:t>
      </w:r>
      <w:r w:rsidRPr="003363AD">
        <w:rPr>
          <w:szCs w:val="28"/>
        </w:rPr>
        <w:t xml:space="preserve">                                                                                                         12,31</w:t>
      </w:r>
      <w:r>
        <w:rPr>
          <w:szCs w:val="28"/>
        </w:rPr>
        <w:t>9</w:t>
      </w:r>
      <w:r w:rsidRPr="003363AD">
        <w:rPr>
          <w:szCs w:val="28"/>
        </w:rPr>
        <w:t>1</w:t>
      </w:r>
    </w:p>
    <w:p w:rsidR="00341C38" w:rsidRPr="003363AD" w:rsidRDefault="00341C38" w:rsidP="00341C38">
      <w:pPr>
        <w:pStyle w:val="a4"/>
        <w:ind w:firstLine="357"/>
        <w:jc w:val="center"/>
        <w:outlineLvl w:val="0"/>
        <w:rPr>
          <w:b/>
          <w:i/>
          <w:szCs w:val="28"/>
        </w:rPr>
      </w:pPr>
      <w:r w:rsidRPr="003363AD">
        <w:rPr>
          <w:b/>
          <w:i/>
          <w:szCs w:val="28"/>
        </w:rPr>
        <w:t>Пример определен</w:t>
      </w:r>
      <w:r>
        <w:rPr>
          <w:b/>
          <w:i/>
          <w:szCs w:val="28"/>
        </w:rPr>
        <w:t>ия данных с применением числа</w:t>
      </w:r>
      <w:proofErr w:type="gramStart"/>
      <w:r>
        <w:rPr>
          <w:b/>
          <w:i/>
          <w:szCs w:val="28"/>
        </w:rPr>
        <w:t xml:space="preserve"> Д</w:t>
      </w:r>
      <w:proofErr w:type="gramEnd"/>
    </w:p>
    <w:p w:rsidR="00341C38" w:rsidRPr="003363AD" w:rsidRDefault="00341C38" w:rsidP="00341C38">
      <w:pPr>
        <w:pStyle w:val="a4"/>
        <w:jc w:val="center"/>
        <w:rPr>
          <w:szCs w:val="28"/>
        </w:rPr>
      </w:pPr>
      <w:r w:rsidRPr="003363AD">
        <w:rPr>
          <w:szCs w:val="28"/>
        </w:rPr>
        <w:t>Стоимость станка 1</w:t>
      </w:r>
    </w:p>
    <w:p w:rsidR="00341C38" w:rsidRPr="003363AD" w:rsidRDefault="00341C38" w:rsidP="00341C38">
      <w:pPr>
        <w:pStyle w:val="a4"/>
        <w:jc w:val="center"/>
        <w:rPr>
          <w:szCs w:val="28"/>
        </w:rPr>
      </w:pPr>
      <w:r w:rsidRPr="003363AD">
        <w:rPr>
          <w:szCs w:val="28"/>
        </w:rPr>
        <w:t>Д*110.000</w:t>
      </w:r>
    </w:p>
    <w:p w:rsidR="00341C38" w:rsidRPr="003363AD" w:rsidRDefault="00341C38" w:rsidP="00341C38">
      <w:pPr>
        <w:pStyle w:val="a4"/>
        <w:jc w:val="center"/>
        <w:rPr>
          <w:szCs w:val="28"/>
        </w:rPr>
      </w:pPr>
      <w:r w:rsidRPr="003363AD">
        <w:rPr>
          <w:szCs w:val="28"/>
        </w:rPr>
        <w:t>Число</w:t>
      </w:r>
      <w:proofErr w:type="gramStart"/>
      <w:r w:rsidRPr="003363AD">
        <w:rPr>
          <w:szCs w:val="28"/>
        </w:rPr>
        <w:t xml:space="preserve"> Д</w:t>
      </w:r>
      <w:proofErr w:type="gramEnd"/>
    </w:p>
    <w:p w:rsidR="00341C38" w:rsidRPr="003363AD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4,01</w:t>
      </w:r>
      <w:r>
        <w:rPr>
          <w:szCs w:val="28"/>
        </w:rPr>
        <w:t>9</w:t>
      </w:r>
      <w:r w:rsidRPr="003363AD">
        <w:rPr>
          <w:szCs w:val="28"/>
        </w:rPr>
        <w:t xml:space="preserve">                                                                                                          12,3181</w:t>
      </w:r>
    </w:p>
    <w:p w:rsidR="00341C38" w:rsidRPr="003363AD" w:rsidRDefault="00341C38" w:rsidP="00341C38">
      <w:pPr>
        <w:pStyle w:val="a4"/>
        <w:jc w:val="center"/>
        <w:outlineLvl w:val="0"/>
        <w:rPr>
          <w:szCs w:val="28"/>
        </w:rPr>
      </w:pPr>
      <w:r w:rsidRPr="003363AD">
        <w:rPr>
          <w:szCs w:val="28"/>
        </w:rPr>
        <w:t>Стоимость станка 1</w:t>
      </w:r>
    </w:p>
    <w:p w:rsidR="00341C38" w:rsidRDefault="00341C38" w:rsidP="00341C38">
      <w:pPr>
        <w:pStyle w:val="a4"/>
        <w:rPr>
          <w:szCs w:val="28"/>
        </w:rPr>
      </w:pPr>
      <w:r w:rsidRPr="003363AD">
        <w:rPr>
          <w:szCs w:val="28"/>
        </w:rPr>
        <w:t>4,01</w:t>
      </w:r>
      <w:r>
        <w:rPr>
          <w:szCs w:val="28"/>
        </w:rPr>
        <w:t>9</w:t>
      </w:r>
      <w:r w:rsidRPr="003363AD">
        <w:rPr>
          <w:szCs w:val="28"/>
        </w:rPr>
        <w:t>*110.000 = 44</w:t>
      </w:r>
      <w:r>
        <w:rPr>
          <w:szCs w:val="28"/>
        </w:rPr>
        <w:t>20</w:t>
      </w:r>
      <w:r w:rsidRPr="003363AD">
        <w:rPr>
          <w:szCs w:val="28"/>
        </w:rPr>
        <w:t>90,00                                     12,31</w:t>
      </w:r>
      <w:r>
        <w:rPr>
          <w:szCs w:val="28"/>
        </w:rPr>
        <w:t>9</w:t>
      </w:r>
      <w:r w:rsidRPr="003363AD">
        <w:rPr>
          <w:szCs w:val="28"/>
        </w:rPr>
        <w:t>1*110.000 = 35</w:t>
      </w:r>
      <w:r>
        <w:rPr>
          <w:szCs w:val="28"/>
        </w:rPr>
        <w:t>5</w:t>
      </w:r>
      <w:r w:rsidRPr="003363AD">
        <w:rPr>
          <w:szCs w:val="28"/>
        </w:rPr>
        <w:t>1</w:t>
      </w:r>
      <w:r>
        <w:rPr>
          <w:szCs w:val="28"/>
        </w:rPr>
        <w:t>01</w:t>
      </w:r>
      <w:r w:rsidRPr="003363AD">
        <w:rPr>
          <w:szCs w:val="28"/>
        </w:rPr>
        <w:t>,00</w:t>
      </w:r>
    </w:p>
    <w:tbl>
      <w:tblPr>
        <w:tblW w:w="0" w:type="auto"/>
        <w:tblLook w:val="01E0"/>
      </w:tblPr>
      <w:tblGrid>
        <w:gridCol w:w="4785"/>
        <w:gridCol w:w="4786"/>
      </w:tblGrid>
      <w:tr w:rsidR="00341C38" w:rsidRPr="000E7170" w:rsidTr="00341C38">
        <w:trPr>
          <w:trHeight w:val="792"/>
        </w:trPr>
        <w:tc>
          <w:tcPr>
            <w:tcW w:w="4785" w:type="dxa"/>
          </w:tcPr>
          <w:p w:rsidR="00341C38" w:rsidRPr="000E7170" w:rsidRDefault="00341C38" w:rsidP="00341C38">
            <w:pPr>
              <w:pStyle w:val="a4"/>
              <w:rPr>
                <w:szCs w:val="28"/>
              </w:rPr>
            </w:pPr>
            <w:r w:rsidRPr="000E7170">
              <w:rPr>
                <w:sz w:val="24"/>
                <w:szCs w:val="24"/>
              </w:rPr>
              <w:t xml:space="preserve">Четыреста сорок </w:t>
            </w:r>
            <w:r>
              <w:rPr>
                <w:sz w:val="24"/>
                <w:szCs w:val="24"/>
              </w:rPr>
              <w:t>две</w:t>
            </w:r>
            <w:r w:rsidRPr="000E7170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>и</w:t>
            </w:r>
            <w:r w:rsidRPr="000E7170">
              <w:rPr>
                <w:sz w:val="24"/>
                <w:szCs w:val="24"/>
              </w:rPr>
              <w:t xml:space="preserve"> девя</w:t>
            </w:r>
            <w:r>
              <w:rPr>
                <w:sz w:val="24"/>
                <w:szCs w:val="24"/>
              </w:rPr>
              <w:t>носто</w:t>
            </w:r>
            <w:r w:rsidRPr="000E7170">
              <w:rPr>
                <w:sz w:val="24"/>
                <w:szCs w:val="24"/>
              </w:rPr>
              <w:t xml:space="preserve"> руб. 00 коп.                                         </w:t>
            </w:r>
          </w:p>
        </w:tc>
        <w:tc>
          <w:tcPr>
            <w:tcW w:w="4786" w:type="dxa"/>
          </w:tcPr>
          <w:p w:rsidR="00341C38" w:rsidRPr="000E7170" w:rsidRDefault="00341C38" w:rsidP="00341C38">
            <w:pPr>
              <w:pStyle w:val="a4"/>
              <w:jc w:val="right"/>
              <w:rPr>
                <w:szCs w:val="28"/>
              </w:rPr>
            </w:pPr>
            <w:r w:rsidRPr="000E7170">
              <w:rPr>
                <w:sz w:val="24"/>
                <w:szCs w:val="24"/>
              </w:rPr>
              <w:t xml:space="preserve">Один миллион триста пятьдесят  </w:t>
            </w:r>
            <w:r>
              <w:rPr>
                <w:sz w:val="24"/>
                <w:szCs w:val="24"/>
              </w:rPr>
              <w:t>пять</w:t>
            </w:r>
            <w:r w:rsidRPr="000E7170">
              <w:rPr>
                <w:sz w:val="24"/>
                <w:szCs w:val="24"/>
              </w:rPr>
              <w:t xml:space="preserve"> тысяч </w:t>
            </w:r>
            <w:r>
              <w:rPr>
                <w:sz w:val="24"/>
                <w:szCs w:val="24"/>
              </w:rPr>
              <w:t>сто один</w:t>
            </w:r>
            <w:r w:rsidRPr="000E7170">
              <w:rPr>
                <w:sz w:val="24"/>
                <w:szCs w:val="24"/>
              </w:rPr>
              <w:t xml:space="preserve"> руб. 00 коп.</w:t>
            </w:r>
          </w:p>
        </w:tc>
      </w:tr>
    </w:tbl>
    <w:p w:rsidR="00341C38" w:rsidRDefault="00341C38" w:rsidP="00341C38">
      <w:pPr>
        <w:pStyle w:val="a4"/>
        <w:numPr>
          <w:ilvl w:val="0"/>
          <w:numId w:val="6"/>
        </w:numPr>
        <w:ind w:left="0" w:firstLine="357"/>
        <w:rPr>
          <w:szCs w:val="28"/>
        </w:rPr>
      </w:pPr>
      <w:r w:rsidRPr="00E27F3B">
        <w:rPr>
          <w:szCs w:val="28"/>
        </w:rPr>
        <w:t>Вторую группу данных в</w:t>
      </w:r>
      <w:r>
        <w:rPr>
          <w:szCs w:val="28"/>
        </w:rPr>
        <w:t>ам необходимо привести в соответствие с де</w:t>
      </w:r>
      <w:r>
        <w:rPr>
          <w:szCs w:val="28"/>
        </w:rPr>
        <w:t>й</w:t>
      </w:r>
      <w:r>
        <w:rPr>
          <w:szCs w:val="28"/>
        </w:rPr>
        <w:t xml:space="preserve">ствующими,  на момент написания </w:t>
      </w:r>
      <w:r w:rsidRPr="00E27F3B">
        <w:rPr>
          <w:szCs w:val="28"/>
        </w:rPr>
        <w:t>аналитической</w:t>
      </w:r>
      <w:r>
        <w:rPr>
          <w:szCs w:val="28"/>
        </w:rPr>
        <w:t xml:space="preserve"> работы, ставками и цен</w:t>
      </w:r>
      <w:r>
        <w:rPr>
          <w:szCs w:val="28"/>
        </w:rPr>
        <w:t>а</w:t>
      </w:r>
      <w:r>
        <w:rPr>
          <w:szCs w:val="28"/>
        </w:rPr>
        <w:t>ми</w:t>
      </w:r>
      <w:r w:rsidRPr="00E27F3B">
        <w:rPr>
          <w:szCs w:val="28"/>
        </w:rPr>
        <w:t>. В нее входят ставки налогов, стоимость электроэнергии и воды, мин</w:t>
      </w:r>
      <w:r w:rsidRPr="00E27F3B">
        <w:rPr>
          <w:szCs w:val="28"/>
        </w:rPr>
        <w:t>и</w:t>
      </w:r>
      <w:r w:rsidRPr="00E27F3B">
        <w:rPr>
          <w:szCs w:val="28"/>
        </w:rPr>
        <w:t xml:space="preserve">мальный </w:t>
      </w:r>
      <w:proofErr w:type="gramStart"/>
      <w:r w:rsidRPr="00E27F3B">
        <w:rPr>
          <w:szCs w:val="28"/>
        </w:rPr>
        <w:t>размер оплаты труда</w:t>
      </w:r>
      <w:proofErr w:type="gramEnd"/>
      <w:r w:rsidRPr="00E27F3B">
        <w:rPr>
          <w:szCs w:val="28"/>
        </w:rPr>
        <w:t xml:space="preserve"> (МРОТ). </w:t>
      </w:r>
      <w:r>
        <w:rPr>
          <w:szCs w:val="28"/>
        </w:rPr>
        <w:t>Они указаны в листе Налоги.</w:t>
      </w:r>
    </w:p>
    <w:p w:rsidR="00341C38" w:rsidRPr="00E27F3B" w:rsidRDefault="00341C38" w:rsidP="00341C38">
      <w:pPr>
        <w:pStyle w:val="a4"/>
        <w:numPr>
          <w:ilvl w:val="0"/>
          <w:numId w:val="6"/>
        </w:numPr>
        <w:ind w:left="0" w:firstLine="357"/>
        <w:rPr>
          <w:szCs w:val="28"/>
        </w:rPr>
      </w:pPr>
      <w:r w:rsidRPr="00E27F3B">
        <w:rPr>
          <w:szCs w:val="28"/>
        </w:rPr>
        <w:t xml:space="preserve">Наконец, данные третьей группы </w:t>
      </w:r>
      <w:proofErr w:type="gramStart"/>
      <w:r>
        <w:rPr>
          <w:szCs w:val="28"/>
        </w:rPr>
        <w:t>даются</w:t>
      </w:r>
      <w:proofErr w:type="gramEnd"/>
      <w:r>
        <w:rPr>
          <w:szCs w:val="28"/>
        </w:rPr>
        <w:t xml:space="preserve"> как исходные и могут быть изменены, только в если этого требует индивидуальное задание</w:t>
      </w:r>
      <w:r w:rsidRPr="00E27F3B">
        <w:rPr>
          <w:szCs w:val="28"/>
        </w:rPr>
        <w:t>. Все исхо</w:t>
      </w:r>
      <w:r w:rsidRPr="00E27F3B">
        <w:rPr>
          <w:szCs w:val="28"/>
        </w:rPr>
        <w:t>д</w:t>
      </w:r>
      <w:r w:rsidRPr="00E27F3B">
        <w:rPr>
          <w:szCs w:val="28"/>
        </w:rPr>
        <w:t xml:space="preserve">ные данные, в основном, находятся </w:t>
      </w:r>
      <w:r>
        <w:rPr>
          <w:szCs w:val="28"/>
        </w:rPr>
        <w:t>на листах Вход</w:t>
      </w:r>
      <w:r w:rsidR="00896F41">
        <w:rPr>
          <w:szCs w:val="28"/>
        </w:rPr>
        <w:t>ные</w:t>
      </w:r>
      <w:r>
        <w:rPr>
          <w:szCs w:val="28"/>
        </w:rPr>
        <w:t xml:space="preserve"> параметры, Налоги, Амортизация и Материальные затраты.</w:t>
      </w:r>
      <w:r w:rsidRPr="00E27F3B">
        <w:rPr>
          <w:szCs w:val="28"/>
        </w:rPr>
        <w:t xml:space="preserve"> Данные о заработной плате админ</w:t>
      </w:r>
      <w:r w:rsidRPr="00E27F3B">
        <w:rPr>
          <w:szCs w:val="28"/>
        </w:rPr>
        <w:t>и</w:t>
      </w:r>
      <w:r w:rsidRPr="00E27F3B">
        <w:rPr>
          <w:szCs w:val="28"/>
        </w:rPr>
        <w:t xml:space="preserve">стративно-управленческого персонала находятся </w:t>
      </w:r>
      <w:r>
        <w:rPr>
          <w:szCs w:val="28"/>
        </w:rPr>
        <w:t>на листе ФОТ</w:t>
      </w:r>
      <w:r w:rsidRPr="00E27F3B">
        <w:rPr>
          <w:szCs w:val="28"/>
        </w:rPr>
        <w:t>.</w:t>
      </w:r>
    </w:p>
    <w:p w:rsidR="00341C38" w:rsidRDefault="00341C38" w:rsidP="00341C38">
      <w:pPr>
        <w:pStyle w:val="a4"/>
      </w:pPr>
    </w:p>
    <w:p w:rsidR="00341C38" w:rsidRPr="00341C38" w:rsidRDefault="00341C38" w:rsidP="00896F41">
      <w:pPr>
        <w:pStyle w:val="a4"/>
        <w:numPr>
          <w:ilvl w:val="0"/>
          <w:numId w:val="7"/>
        </w:numPr>
        <w:spacing w:line="276" w:lineRule="auto"/>
        <w:ind w:left="0"/>
        <w:jc w:val="center"/>
        <w:outlineLvl w:val="0"/>
        <w:rPr>
          <w:b/>
        </w:rPr>
      </w:pPr>
      <w:r w:rsidRPr="00341C38">
        <w:rPr>
          <w:b/>
        </w:rPr>
        <w:lastRenderedPageBreak/>
        <w:t xml:space="preserve">Показатели деятельности предприятия </w:t>
      </w:r>
    </w:p>
    <w:p w:rsidR="00341C38" w:rsidRPr="00341C38" w:rsidRDefault="00341C38" w:rsidP="00896F41">
      <w:pPr>
        <w:pStyle w:val="a4"/>
        <w:spacing w:line="276" w:lineRule="auto"/>
        <w:jc w:val="center"/>
        <w:outlineLvl w:val="0"/>
        <w:rPr>
          <w:b/>
        </w:rPr>
      </w:pPr>
      <w:r w:rsidRPr="00341C38">
        <w:rPr>
          <w:b/>
        </w:rPr>
        <w:t>и методика их расчета</w:t>
      </w:r>
    </w:p>
    <w:p w:rsidR="00341C38" w:rsidRPr="00341C38" w:rsidRDefault="00341C38" w:rsidP="00896F4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C38">
        <w:rPr>
          <w:rFonts w:ascii="Times New Roman" w:hAnsi="Times New Roman" w:cs="Times New Roman"/>
          <w:sz w:val="28"/>
          <w:szCs w:val="28"/>
        </w:rPr>
        <w:t xml:space="preserve">     На гипотетическом предприятии производятся изделия</w:t>
      </w:r>
      <w:proofErr w:type="gramStart"/>
      <w:r w:rsidRPr="00341C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C38">
        <w:rPr>
          <w:rFonts w:ascii="Times New Roman" w:hAnsi="Times New Roman" w:cs="Times New Roman"/>
          <w:sz w:val="28"/>
          <w:szCs w:val="28"/>
        </w:rPr>
        <w:t xml:space="preserve"> и Б. Пре</w:t>
      </w:r>
      <w:r w:rsidRPr="00341C38">
        <w:rPr>
          <w:rFonts w:ascii="Times New Roman" w:hAnsi="Times New Roman" w:cs="Times New Roman"/>
          <w:sz w:val="28"/>
          <w:szCs w:val="28"/>
        </w:rPr>
        <w:t>д</w:t>
      </w:r>
      <w:r w:rsidRPr="00341C38">
        <w:rPr>
          <w:rFonts w:ascii="Times New Roman" w:hAnsi="Times New Roman" w:cs="Times New Roman"/>
          <w:sz w:val="28"/>
          <w:szCs w:val="28"/>
        </w:rPr>
        <w:t>приятие создается на самостоятельном балансе,  имеет помещение и обор</w:t>
      </w:r>
      <w:r w:rsidRPr="00341C38">
        <w:rPr>
          <w:rFonts w:ascii="Times New Roman" w:hAnsi="Times New Roman" w:cs="Times New Roman"/>
          <w:sz w:val="28"/>
          <w:szCs w:val="28"/>
        </w:rPr>
        <w:t>у</w:t>
      </w:r>
      <w:r w:rsidRPr="00341C38">
        <w:rPr>
          <w:rFonts w:ascii="Times New Roman" w:hAnsi="Times New Roman" w:cs="Times New Roman"/>
          <w:sz w:val="28"/>
          <w:szCs w:val="28"/>
        </w:rPr>
        <w:t xml:space="preserve">дование для производства. </w:t>
      </w:r>
    </w:p>
    <w:p w:rsidR="00341C38" w:rsidRPr="00341C38" w:rsidRDefault="00341C38" w:rsidP="0089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C38">
        <w:rPr>
          <w:rFonts w:ascii="Times New Roman" w:hAnsi="Times New Roman" w:cs="Times New Roman"/>
          <w:sz w:val="28"/>
          <w:szCs w:val="28"/>
        </w:rPr>
        <w:t xml:space="preserve">           Изделия</w:t>
      </w:r>
      <w:proofErr w:type="gramStart"/>
      <w:r w:rsidRPr="00341C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C38">
        <w:rPr>
          <w:rFonts w:ascii="Times New Roman" w:hAnsi="Times New Roman" w:cs="Times New Roman"/>
          <w:sz w:val="28"/>
          <w:szCs w:val="28"/>
        </w:rPr>
        <w:t xml:space="preserve"> и Б производятся из покупных материалов 1 и 2, необход</w:t>
      </w:r>
      <w:r w:rsidRPr="00341C38">
        <w:rPr>
          <w:rFonts w:ascii="Times New Roman" w:hAnsi="Times New Roman" w:cs="Times New Roman"/>
          <w:sz w:val="28"/>
          <w:szCs w:val="28"/>
        </w:rPr>
        <w:t>и</w:t>
      </w:r>
      <w:r w:rsidRPr="00341C38">
        <w:rPr>
          <w:rFonts w:ascii="Times New Roman" w:hAnsi="Times New Roman" w:cs="Times New Roman"/>
          <w:sz w:val="28"/>
          <w:szCs w:val="28"/>
        </w:rPr>
        <w:t>мым количеством рабочих для выполнения планового задания. Управление предприятием осуществляет административно-управленческий персонал, с</w:t>
      </w:r>
      <w:r w:rsidRPr="00341C38">
        <w:rPr>
          <w:rFonts w:ascii="Times New Roman" w:hAnsi="Times New Roman" w:cs="Times New Roman"/>
          <w:sz w:val="28"/>
          <w:szCs w:val="28"/>
        </w:rPr>
        <w:t>о</w:t>
      </w:r>
      <w:r w:rsidRPr="00341C38">
        <w:rPr>
          <w:rFonts w:ascii="Times New Roman" w:hAnsi="Times New Roman" w:cs="Times New Roman"/>
          <w:sz w:val="28"/>
          <w:szCs w:val="28"/>
        </w:rPr>
        <w:t>стоящий из руководителя, бухгалтера, кладовщика и начальника смены. При работе предприятие потребляет электроэнергию и водопроводную воду.</w:t>
      </w:r>
    </w:p>
    <w:p w:rsidR="00341C38" w:rsidRPr="00341C38" w:rsidRDefault="00896F41" w:rsidP="00896F41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Первый</w:t>
      </w:r>
      <w:r w:rsidR="00341C38" w:rsidRPr="00341C38">
        <w:rPr>
          <w:szCs w:val="28"/>
        </w:rPr>
        <w:t xml:space="preserve"> лист содерж</w:t>
      </w:r>
      <w:r>
        <w:rPr>
          <w:szCs w:val="28"/>
        </w:rPr>
        <w:t>ит</w:t>
      </w:r>
      <w:r w:rsidR="00341C38" w:rsidRPr="00341C38">
        <w:rPr>
          <w:szCs w:val="28"/>
        </w:rPr>
        <w:t xml:space="preserve"> исходные данные для расчетов. Вначале опр</w:t>
      </w:r>
      <w:r w:rsidR="00341C38" w:rsidRPr="00341C38">
        <w:rPr>
          <w:szCs w:val="28"/>
        </w:rPr>
        <w:t>е</w:t>
      </w:r>
      <w:r w:rsidR="00341C38" w:rsidRPr="00341C38">
        <w:rPr>
          <w:szCs w:val="28"/>
        </w:rPr>
        <w:t>деляется величина</w:t>
      </w:r>
      <w:proofErr w:type="gramStart"/>
      <w:r w:rsidR="00341C38" w:rsidRPr="00341C38">
        <w:rPr>
          <w:szCs w:val="28"/>
        </w:rPr>
        <w:t xml:space="preserve"> Д</w:t>
      </w:r>
      <w:proofErr w:type="gramEnd"/>
      <w:r w:rsidR="00341C38" w:rsidRPr="00341C38">
        <w:rPr>
          <w:szCs w:val="28"/>
        </w:rPr>
        <w:t>, которая позволит определить цены на материалы,  г</w:t>
      </w:r>
      <w:r w:rsidR="00341C38" w:rsidRPr="00341C38">
        <w:rPr>
          <w:szCs w:val="28"/>
        </w:rPr>
        <w:t>о</w:t>
      </w:r>
      <w:r w:rsidR="00341C38" w:rsidRPr="00341C38">
        <w:rPr>
          <w:szCs w:val="28"/>
        </w:rPr>
        <w:t>товый продукт и расценки для оплаты рабочих. Также на листе имеются др</w:t>
      </w:r>
      <w:r w:rsidR="00341C38" w:rsidRPr="00341C38">
        <w:rPr>
          <w:szCs w:val="28"/>
        </w:rPr>
        <w:t>у</w:t>
      </w:r>
      <w:r w:rsidR="00341C38" w:rsidRPr="00341C38">
        <w:rPr>
          <w:szCs w:val="28"/>
        </w:rPr>
        <w:t>гие нормативы и данные.</w:t>
      </w:r>
    </w:p>
    <w:p w:rsidR="00341C38" w:rsidRDefault="00341C38" w:rsidP="00896F41">
      <w:pPr>
        <w:pStyle w:val="a4"/>
        <w:spacing w:line="276" w:lineRule="auto"/>
        <w:rPr>
          <w:szCs w:val="28"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5934710" cy="34245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41C38" w:rsidRPr="00EF7FC7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t xml:space="preserve">На листе Налоги </w:t>
      </w:r>
      <w:r w:rsidRPr="00EF7FC7">
        <w:rPr>
          <w:szCs w:val="28"/>
        </w:rPr>
        <w:t>содерж</w:t>
      </w:r>
      <w:r>
        <w:rPr>
          <w:szCs w:val="28"/>
        </w:rPr>
        <w:t>а</w:t>
      </w:r>
      <w:r w:rsidRPr="00EF7FC7">
        <w:rPr>
          <w:szCs w:val="28"/>
        </w:rPr>
        <w:t>тся данные</w:t>
      </w:r>
      <w:r>
        <w:rPr>
          <w:szCs w:val="28"/>
        </w:rPr>
        <w:t xml:space="preserve"> о налогах и тарифах</w:t>
      </w:r>
      <w:r w:rsidRPr="00EF7FC7">
        <w:rPr>
          <w:szCs w:val="28"/>
        </w:rPr>
        <w:t xml:space="preserve">, которые </w:t>
      </w:r>
      <w:r>
        <w:rPr>
          <w:szCs w:val="28"/>
        </w:rPr>
        <w:t>н</w:t>
      </w:r>
      <w:r>
        <w:rPr>
          <w:szCs w:val="28"/>
        </w:rPr>
        <w:t>е</w:t>
      </w:r>
      <w:r>
        <w:rPr>
          <w:szCs w:val="28"/>
        </w:rPr>
        <w:t>обходимо привести в соответствие с действующими ставками</w:t>
      </w:r>
      <w:r w:rsidRPr="00EF7FC7">
        <w:rPr>
          <w:szCs w:val="28"/>
        </w:rPr>
        <w:t>.</w:t>
      </w:r>
    </w:p>
    <w:p w:rsidR="00341C38" w:rsidRDefault="00341C38" w:rsidP="00341C38">
      <w:pPr>
        <w:pStyle w:val="a4"/>
      </w:pPr>
    </w:p>
    <w:p w:rsidR="00341C38" w:rsidRDefault="00341C38" w:rsidP="00341C38">
      <w:pPr>
        <w:pStyle w:val="a4"/>
      </w:pPr>
      <w:r>
        <w:rPr>
          <w:noProof/>
        </w:rPr>
        <w:lastRenderedPageBreak/>
        <w:drawing>
          <wp:inline distT="0" distB="0" distL="0" distR="0">
            <wp:extent cx="6116320" cy="35369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Default="00341C38" w:rsidP="00341C38">
      <w:pPr>
        <w:pStyle w:val="a4"/>
        <w:ind w:firstLine="709"/>
      </w:pPr>
      <w:r>
        <w:t xml:space="preserve">    </w:t>
      </w:r>
    </w:p>
    <w:p w:rsidR="00341C38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t>Лист Основные средства</w:t>
      </w:r>
      <w:r w:rsidRPr="00EF7FC7">
        <w:rPr>
          <w:szCs w:val="28"/>
        </w:rPr>
        <w:t xml:space="preserve"> </w:t>
      </w:r>
      <w:r>
        <w:rPr>
          <w:szCs w:val="28"/>
        </w:rPr>
        <w:t>содержит информацию об основных средс</w:t>
      </w:r>
      <w:r>
        <w:rPr>
          <w:szCs w:val="28"/>
        </w:rPr>
        <w:t>т</w:t>
      </w:r>
      <w:r>
        <w:rPr>
          <w:szCs w:val="28"/>
        </w:rPr>
        <w:t>вах</w:t>
      </w:r>
      <w:r w:rsidRPr="00EF7FC7">
        <w:rPr>
          <w:szCs w:val="28"/>
        </w:rPr>
        <w:t xml:space="preserve"> пр</w:t>
      </w:r>
      <w:r>
        <w:rPr>
          <w:szCs w:val="28"/>
        </w:rPr>
        <w:t>едприятия, которая определяется с</w:t>
      </w:r>
      <w:r w:rsidRPr="00EF7FC7">
        <w:rPr>
          <w:szCs w:val="28"/>
        </w:rPr>
        <w:t xml:space="preserve"> примен</w:t>
      </w:r>
      <w:r>
        <w:rPr>
          <w:szCs w:val="28"/>
        </w:rPr>
        <w:t>ением</w:t>
      </w:r>
      <w:r w:rsidRPr="00EF7FC7">
        <w:rPr>
          <w:szCs w:val="28"/>
        </w:rPr>
        <w:t xml:space="preserve"> числ</w:t>
      </w:r>
      <w:r>
        <w:rPr>
          <w:szCs w:val="28"/>
        </w:rPr>
        <w:t>а</w:t>
      </w:r>
      <w:r w:rsidRPr="00EF7FC7">
        <w:rPr>
          <w:szCs w:val="28"/>
        </w:rPr>
        <w:t xml:space="preserve"> Д. При подсч</w:t>
      </w:r>
      <w:r w:rsidRPr="00EF7FC7">
        <w:rPr>
          <w:szCs w:val="28"/>
        </w:rPr>
        <w:t>е</w:t>
      </w:r>
      <w:r w:rsidRPr="00EF7FC7">
        <w:rPr>
          <w:szCs w:val="28"/>
        </w:rPr>
        <w:t xml:space="preserve">те в необходимых случаях </w:t>
      </w:r>
      <w:r>
        <w:rPr>
          <w:szCs w:val="28"/>
        </w:rPr>
        <w:t xml:space="preserve">число </w:t>
      </w:r>
      <w:r w:rsidRPr="00EF7FC7">
        <w:rPr>
          <w:szCs w:val="28"/>
        </w:rPr>
        <w:t xml:space="preserve">надо очищать от НДС. Затраты на установку и подключение станка 1 принять равным 15 %, станка 2 – 10% и станка 3 – 5 % от их балансовой стоимости (без НДС). </w:t>
      </w: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rPr>
          <w:szCs w:val="28"/>
        </w:rPr>
      </w:pPr>
      <w:r>
        <w:rPr>
          <w:noProof/>
        </w:rPr>
        <w:drawing>
          <wp:inline distT="0" distB="0" distL="0" distR="0">
            <wp:extent cx="6116320" cy="3554095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90E40">
        <w:rPr>
          <w:szCs w:val="28"/>
        </w:rPr>
        <w:t xml:space="preserve">     </w:t>
      </w:r>
    </w:p>
    <w:p w:rsidR="00341C38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t>На листе Амортизация</w:t>
      </w:r>
      <w:r w:rsidRPr="00F90E40">
        <w:rPr>
          <w:szCs w:val="28"/>
        </w:rPr>
        <w:t xml:space="preserve"> производится расчет амортизационных отчи</w:t>
      </w:r>
      <w:r w:rsidRPr="00F90E40">
        <w:rPr>
          <w:szCs w:val="28"/>
        </w:rPr>
        <w:t>с</w:t>
      </w:r>
      <w:r w:rsidRPr="00F90E40">
        <w:rPr>
          <w:szCs w:val="28"/>
        </w:rPr>
        <w:t xml:space="preserve">лений и налога на имущество. Амортизационные отчисления начисляются в </w:t>
      </w:r>
      <w:r w:rsidRPr="00F90E40">
        <w:rPr>
          <w:szCs w:val="28"/>
        </w:rPr>
        <w:lastRenderedPageBreak/>
        <w:t xml:space="preserve">соответствии с годовыми нормами амортизации. </w:t>
      </w:r>
      <w:r>
        <w:rPr>
          <w:szCs w:val="28"/>
        </w:rPr>
        <w:t>Балансовая стоимость ста</w:t>
      </w:r>
      <w:r>
        <w:rPr>
          <w:szCs w:val="28"/>
        </w:rPr>
        <w:t>н</w:t>
      </w:r>
      <w:r>
        <w:rPr>
          <w:szCs w:val="28"/>
        </w:rPr>
        <w:t>ков включает затраты на их приобретение и установку.</w:t>
      </w:r>
      <w:r w:rsidRPr="00F90E40">
        <w:rPr>
          <w:szCs w:val="28"/>
        </w:rPr>
        <w:t xml:space="preserve"> После подсчета б</w:t>
      </w:r>
      <w:r w:rsidRPr="00F90E40">
        <w:rPr>
          <w:szCs w:val="28"/>
        </w:rPr>
        <w:t>а</w:t>
      </w:r>
      <w:r w:rsidRPr="00F90E40">
        <w:rPr>
          <w:szCs w:val="28"/>
        </w:rPr>
        <w:t>лансовой стоимости имущества, в соответствии со ставкой налога на имущ</w:t>
      </w:r>
      <w:r w:rsidRPr="00F90E40">
        <w:rPr>
          <w:szCs w:val="28"/>
        </w:rPr>
        <w:t>е</w:t>
      </w:r>
      <w:r w:rsidRPr="00F90E40">
        <w:rPr>
          <w:szCs w:val="28"/>
        </w:rPr>
        <w:t>ство, рассчитывается размер уплаты налога на имущество, в расчете на один месяц.</w:t>
      </w:r>
    </w:p>
    <w:p w:rsidR="00341C38" w:rsidRPr="00F90E40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jc w:val="lef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15050" cy="35147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Pr="00FF49D8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t>На листах</w:t>
      </w:r>
      <w:r w:rsidRPr="00FF49D8">
        <w:rPr>
          <w:szCs w:val="28"/>
        </w:rPr>
        <w:t xml:space="preserve"> </w:t>
      </w:r>
      <w:r>
        <w:rPr>
          <w:szCs w:val="28"/>
        </w:rPr>
        <w:t>Амортизация</w:t>
      </w:r>
      <w:r w:rsidRPr="00FF49D8">
        <w:rPr>
          <w:szCs w:val="28"/>
        </w:rPr>
        <w:t xml:space="preserve">, </w:t>
      </w:r>
      <w:r>
        <w:rPr>
          <w:szCs w:val="28"/>
        </w:rPr>
        <w:t>Материальные затраты</w:t>
      </w:r>
      <w:r w:rsidRPr="00FF49D8">
        <w:rPr>
          <w:szCs w:val="28"/>
        </w:rPr>
        <w:t xml:space="preserve"> и</w:t>
      </w:r>
      <w:r>
        <w:rPr>
          <w:szCs w:val="28"/>
        </w:rPr>
        <w:t xml:space="preserve"> ФОТ</w:t>
      </w:r>
      <w:r w:rsidRPr="00FF49D8">
        <w:rPr>
          <w:szCs w:val="28"/>
        </w:rPr>
        <w:t xml:space="preserve">  рассчитываю</w:t>
      </w:r>
      <w:r w:rsidRPr="00FF49D8">
        <w:rPr>
          <w:szCs w:val="28"/>
        </w:rPr>
        <w:t>т</w:t>
      </w:r>
      <w:r w:rsidRPr="00FF49D8">
        <w:rPr>
          <w:szCs w:val="28"/>
        </w:rPr>
        <w:t xml:space="preserve">ся отдельные статьи затрат на производство месячной программы, затем </w:t>
      </w:r>
      <w:r>
        <w:rPr>
          <w:szCs w:val="28"/>
        </w:rPr>
        <w:t>на</w:t>
      </w:r>
      <w:r w:rsidRPr="00FF49D8">
        <w:rPr>
          <w:szCs w:val="28"/>
        </w:rPr>
        <w:t xml:space="preserve"> </w:t>
      </w:r>
      <w:r>
        <w:rPr>
          <w:szCs w:val="28"/>
        </w:rPr>
        <w:t>листе</w:t>
      </w:r>
      <w:r w:rsidRPr="00FF49D8">
        <w:rPr>
          <w:szCs w:val="28"/>
        </w:rPr>
        <w:t xml:space="preserve"> </w:t>
      </w:r>
      <w:r>
        <w:rPr>
          <w:szCs w:val="28"/>
        </w:rPr>
        <w:t>Месячные затраты</w:t>
      </w:r>
      <w:r w:rsidRPr="00FF49D8">
        <w:rPr>
          <w:szCs w:val="28"/>
        </w:rPr>
        <w:t xml:space="preserve"> суммируются все затраты и определяются все и</w:t>
      </w:r>
      <w:r w:rsidRPr="00FF49D8">
        <w:rPr>
          <w:szCs w:val="28"/>
        </w:rPr>
        <w:t>з</w:t>
      </w:r>
      <w:r w:rsidRPr="00FF49D8">
        <w:rPr>
          <w:szCs w:val="28"/>
        </w:rPr>
        <w:t>держки производства в расчете на месяц. Величины затрат всегда считаются в их балансовой стоимости, то есть очищенные от НДС.</w:t>
      </w:r>
    </w:p>
    <w:p w:rsidR="00341C38" w:rsidRDefault="00341C38" w:rsidP="00341C38">
      <w:pPr>
        <w:pStyle w:val="a4"/>
        <w:ind w:firstLine="709"/>
        <w:rPr>
          <w:szCs w:val="28"/>
        </w:rPr>
      </w:pPr>
      <w:r w:rsidRPr="00FF49D8">
        <w:rPr>
          <w:szCs w:val="28"/>
        </w:rPr>
        <w:t xml:space="preserve">     </w:t>
      </w:r>
      <w:r>
        <w:rPr>
          <w:szCs w:val="28"/>
        </w:rPr>
        <w:t>На листе</w:t>
      </w:r>
      <w:r w:rsidRPr="00FF49D8">
        <w:rPr>
          <w:szCs w:val="28"/>
        </w:rPr>
        <w:t xml:space="preserve"> </w:t>
      </w:r>
      <w:r>
        <w:rPr>
          <w:szCs w:val="28"/>
        </w:rPr>
        <w:t>Материальные затраты</w:t>
      </w:r>
      <w:r w:rsidRPr="00FF49D8">
        <w:rPr>
          <w:szCs w:val="28"/>
        </w:rPr>
        <w:t xml:space="preserve"> производится подсчет материал</w:t>
      </w:r>
      <w:r w:rsidRPr="00FF49D8">
        <w:rPr>
          <w:szCs w:val="28"/>
        </w:rPr>
        <w:t>ь</w:t>
      </w:r>
      <w:r w:rsidRPr="00FF49D8">
        <w:rPr>
          <w:szCs w:val="28"/>
        </w:rPr>
        <w:t>ных затрат, состоящих из стоимости покупных материалов, стоимости эле</w:t>
      </w:r>
      <w:r w:rsidRPr="00FF49D8">
        <w:rPr>
          <w:szCs w:val="28"/>
        </w:rPr>
        <w:t>к</w:t>
      </w:r>
      <w:r w:rsidRPr="00FF49D8">
        <w:rPr>
          <w:szCs w:val="28"/>
        </w:rPr>
        <w:t>троэнергии и воды. Стоимости материалов подсчитываются исходя из их ц</w:t>
      </w:r>
      <w:r w:rsidRPr="00FF49D8">
        <w:rPr>
          <w:szCs w:val="28"/>
        </w:rPr>
        <w:t>е</w:t>
      </w:r>
      <w:r w:rsidRPr="00FF49D8">
        <w:rPr>
          <w:szCs w:val="28"/>
        </w:rPr>
        <w:t>ны без НДС, норм расхода и планового задания. Стоимость электроэнергии получается умножением рабочего времени, мощности электроустановок и тарифа по оплате электроэнергии. Стоимость воды получается умножением ее расхода на тариф по оплате воды.</w:t>
      </w: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jc w:val="lef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115050" cy="35337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Default="00341C38" w:rsidP="00341C38">
      <w:pPr>
        <w:pStyle w:val="a4"/>
        <w:ind w:firstLine="709"/>
      </w:pPr>
    </w:p>
    <w:p w:rsidR="00341C38" w:rsidRDefault="00341C38" w:rsidP="00341C38">
      <w:pPr>
        <w:pStyle w:val="a4"/>
        <w:ind w:firstLine="709"/>
        <w:rPr>
          <w:szCs w:val="28"/>
        </w:rPr>
      </w:pPr>
      <w:r>
        <w:t xml:space="preserve"> </w:t>
      </w:r>
      <w:r w:rsidRPr="00F90E40">
        <w:rPr>
          <w:szCs w:val="28"/>
        </w:rPr>
        <w:t xml:space="preserve">         Расчеты затрат на оплату труда проводятся </w:t>
      </w:r>
      <w:r>
        <w:rPr>
          <w:szCs w:val="28"/>
        </w:rPr>
        <w:t>на листе  ФОТ</w:t>
      </w:r>
      <w:r w:rsidRPr="00F90E40">
        <w:rPr>
          <w:szCs w:val="28"/>
        </w:rPr>
        <w:t>. Зар</w:t>
      </w:r>
      <w:r w:rsidRPr="00F90E40">
        <w:rPr>
          <w:szCs w:val="28"/>
        </w:rPr>
        <w:t>а</w:t>
      </w:r>
      <w:r w:rsidRPr="00F90E40">
        <w:rPr>
          <w:szCs w:val="28"/>
        </w:rPr>
        <w:t>ботную плату АУП считайте по данным, приведенным в таблице.</w:t>
      </w:r>
      <w:r>
        <w:rPr>
          <w:szCs w:val="28"/>
        </w:rPr>
        <w:t xml:space="preserve"> Зарабо</w:t>
      </w:r>
      <w:r>
        <w:rPr>
          <w:szCs w:val="28"/>
        </w:rPr>
        <w:t>т</w:t>
      </w:r>
      <w:r>
        <w:rPr>
          <w:szCs w:val="28"/>
        </w:rPr>
        <w:t>ную плату рабочих (ЗПР)</w:t>
      </w:r>
      <w:r w:rsidRPr="00F90E40">
        <w:rPr>
          <w:szCs w:val="28"/>
        </w:rPr>
        <w:t xml:space="preserve"> получите умножением расценок, трудоемкости и месячной программы производства. После суммирования заработной платы рассчитайте премиальный фо</w:t>
      </w:r>
      <w:r w:rsidR="00896F41">
        <w:rPr>
          <w:szCs w:val="28"/>
        </w:rPr>
        <w:t>нд по нормативу, приведенному на листе Вхо</w:t>
      </w:r>
      <w:r w:rsidR="00896F41">
        <w:rPr>
          <w:szCs w:val="28"/>
        </w:rPr>
        <w:t>д</w:t>
      </w:r>
      <w:r w:rsidR="00896F41">
        <w:rPr>
          <w:szCs w:val="28"/>
        </w:rPr>
        <w:t>ные параметры</w:t>
      </w:r>
      <w:r w:rsidRPr="00F90E40">
        <w:rPr>
          <w:szCs w:val="28"/>
        </w:rPr>
        <w:t>, сделайте необходимые начисления на ФОТ</w:t>
      </w:r>
      <w:r>
        <w:rPr>
          <w:szCs w:val="28"/>
        </w:rPr>
        <w:t xml:space="preserve">. </w:t>
      </w:r>
    </w:p>
    <w:p w:rsidR="00896F41" w:rsidRDefault="00896F41" w:rsidP="00341C38">
      <w:pPr>
        <w:pStyle w:val="a4"/>
        <w:ind w:firstLine="709"/>
        <w:rPr>
          <w:szCs w:val="28"/>
        </w:rPr>
      </w:pPr>
    </w:p>
    <w:p w:rsidR="00341C38" w:rsidRPr="00F90E40" w:rsidRDefault="00341C38" w:rsidP="00341C38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15050" cy="352425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>На листе</w:t>
      </w:r>
      <w:r w:rsidRPr="00FF49D8">
        <w:rPr>
          <w:szCs w:val="28"/>
        </w:rPr>
        <w:t xml:space="preserve"> </w:t>
      </w:r>
      <w:r>
        <w:rPr>
          <w:szCs w:val="28"/>
        </w:rPr>
        <w:t>Месячные затраты</w:t>
      </w:r>
      <w:r w:rsidRPr="00FF49D8">
        <w:rPr>
          <w:szCs w:val="28"/>
        </w:rPr>
        <w:t xml:space="preserve"> </w:t>
      </w:r>
      <w:r w:rsidRPr="00F90E40">
        <w:rPr>
          <w:szCs w:val="28"/>
        </w:rPr>
        <w:t>производится сводный подсчет всех затрат на производство месячной программы. Для этого сначала суммируются все уже подсчитанные затраты и прибавляются налог на охрану окружающей среды</w:t>
      </w:r>
      <w:r>
        <w:rPr>
          <w:szCs w:val="28"/>
        </w:rPr>
        <w:t>.</w:t>
      </w:r>
      <w:r w:rsidRPr="00F90E40">
        <w:rPr>
          <w:szCs w:val="28"/>
        </w:rPr>
        <w:t xml:space="preserve"> При этом получается сумма в строке </w:t>
      </w:r>
      <w:r>
        <w:rPr>
          <w:szCs w:val="28"/>
        </w:rPr>
        <w:t>6</w:t>
      </w:r>
      <w:r w:rsidRPr="00F90E40">
        <w:rPr>
          <w:szCs w:val="28"/>
        </w:rPr>
        <w:t xml:space="preserve">. Тогда валовые затраты  </w:t>
      </w:r>
      <w:r>
        <w:rPr>
          <w:szCs w:val="28"/>
        </w:rPr>
        <w:t>(стр</w:t>
      </w:r>
      <w:r>
        <w:rPr>
          <w:szCs w:val="28"/>
        </w:rPr>
        <w:t>о</w:t>
      </w:r>
      <w:r>
        <w:rPr>
          <w:szCs w:val="28"/>
        </w:rPr>
        <w:t xml:space="preserve">ка 8) </w:t>
      </w:r>
      <w:r w:rsidRPr="00F90E40">
        <w:rPr>
          <w:szCs w:val="28"/>
        </w:rPr>
        <w:t xml:space="preserve">будут подсчитываться следующим образом. Необходимо </w:t>
      </w:r>
      <w:r>
        <w:rPr>
          <w:szCs w:val="28"/>
        </w:rPr>
        <w:t>определить рекламный бюджет, воспользовавшись данными листа Входящие параметры. И суммировав все затраты будет определен о</w:t>
      </w:r>
      <w:r w:rsidRPr="00F90E40">
        <w:rPr>
          <w:szCs w:val="28"/>
        </w:rPr>
        <w:t>кончательный результат вал</w:t>
      </w:r>
      <w:r w:rsidRPr="00F90E40">
        <w:rPr>
          <w:szCs w:val="28"/>
        </w:rPr>
        <w:t>о</w:t>
      </w:r>
      <w:r w:rsidRPr="00F90E40">
        <w:rPr>
          <w:szCs w:val="28"/>
        </w:rPr>
        <w:t>вых затрат.</w:t>
      </w:r>
    </w:p>
    <w:p w:rsidR="00341C38" w:rsidRDefault="00341C38" w:rsidP="00341C38">
      <w:pPr>
        <w:pStyle w:val="a4"/>
        <w:ind w:firstLine="709"/>
        <w:rPr>
          <w:szCs w:val="28"/>
        </w:rPr>
      </w:pPr>
    </w:p>
    <w:p w:rsidR="00341C38" w:rsidRDefault="00341C38" w:rsidP="00341C38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15050" cy="350520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Default="00341C38" w:rsidP="00341C38">
      <w:pPr>
        <w:pStyle w:val="a4"/>
        <w:ind w:firstLine="709"/>
        <w:jc w:val="right"/>
        <w:rPr>
          <w:szCs w:val="28"/>
        </w:rPr>
      </w:pPr>
    </w:p>
    <w:p w:rsidR="00341C38" w:rsidRDefault="00896F41" w:rsidP="00341C38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710" cy="343344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8" w:rsidRPr="00537AA2" w:rsidRDefault="00896F41" w:rsidP="00341C38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 xml:space="preserve">На последнем листе </w:t>
      </w:r>
      <w:r w:rsidR="00341C38" w:rsidRPr="00F90E40">
        <w:rPr>
          <w:szCs w:val="28"/>
        </w:rPr>
        <w:t>рассчитыва</w:t>
      </w:r>
      <w:r>
        <w:rPr>
          <w:szCs w:val="28"/>
        </w:rPr>
        <w:t>е</w:t>
      </w:r>
      <w:r w:rsidR="00341C38" w:rsidRPr="00F90E40">
        <w:rPr>
          <w:szCs w:val="28"/>
        </w:rPr>
        <w:t>тся ожидаем</w:t>
      </w:r>
      <w:r>
        <w:rPr>
          <w:szCs w:val="28"/>
        </w:rPr>
        <w:t>ая</w:t>
      </w:r>
      <w:r w:rsidR="00341C38" w:rsidRPr="00F90E40">
        <w:rPr>
          <w:szCs w:val="28"/>
        </w:rPr>
        <w:t xml:space="preserve"> </w:t>
      </w:r>
      <w:r>
        <w:rPr>
          <w:szCs w:val="28"/>
        </w:rPr>
        <w:t>выручка</w:t>
      </w:r>
      <w:r w:rsidR="00341C38" w:rsidRPr="00F90E40">
        <w:rPr>
          <w:szCs w:val="28"/>
        </w:rPr>
        <w:t xml:space="preserve"> от реализации произведенной продукции. Чтобы данные о доходах и расходах были сопо</w:t>
      </w:r>
      <w:r w:rsidR="00341C38" w:rsidRPr="00F90E40">
        <w:rPr>
          <w:szCs w:val="28"/>
        </w:rPr>
        <w:t>с</w:t>
      </w:r>
      <w:r w:rsidR="00341C38" w:rsidRPr="00F90E40">
        <w:rPr>
          <w:szCs w:val="28"/>
        </w:rPr>
        <w:t xml:space="preserve">тавимы, </w:t>
      </w:r>
      <w:r>
        <w:rPr>
          <w:szCs w:val="28"/>
        </w:rPr>
        <w:t>выручку</w:t>
      </w:r>
      <w:r w:rsidR="00341C38" w:rsidRPr="00F90E40">
        <w:rPr>
          <w:szCs w:val="28"/>
        </w:rPr>
        <w:t xml:space="preserve"> необходимо очистить от полученного НДС. </w:t>
      </w:r>
      <w:r w:rsidR="00341C38">
        <w:rPr>
          <w:szCs w:val="28"/>
        </w:rPr>
        <w:t>Для этого н</w:t>
      </w:r>
      <w:r w:rsidR="00341C38">
        <w:rPr>
          <w:szCs w:val="28"/>
        </w:rPr>
        <w:t>е</w:t>
      </w:r>
      <w:r w:rsidR="00341C38">
        <w:rPr>
          <w:szCs w:val="28"/>
        </w:rPr>
        <w:t>обходимо найти</w:t>
      </w:r>
      <w:r w:rsidR="00341C38" w:rsidRPr="00F90E40">
        <w:rPr>
          <w:szCs w:val="28"/>
        </w:rPr>
        <w:t xml:space="preserve"> разно</w:t>
      </w:r>
      <w:r w:rsidR="00341C38">
        <w:rPr>
          <w:szCs w:val="28"/>
        </w:rPr>
        <w:t>сть НДС к оплате</w:t>
      </w:r>
      <w:r w:rsidR="00341C38" w:rsidRPr="00F90E40">
        <w:rPr>
          <w:szCs w:val="28"/>
        </w:rPr>
        <w:t xml:space="preserve"> и </w:t>
      </w:r>
      <w:r w:rsidR="00341C38">
        <w:rPr>
          <w:szCs w:val="28"/>
        </w:rPr>
        <w:t>НДС оплаченного при приобрет</w:t>
      </w:r>
      <w:r w:rsidR="00341C38">
        <w:rPr>
          <w:szCs w:val="28"/>
        </w:rPr>
        <w:t>е</w:t>
      </w:r>
      <w:r w:rsidR="00341C38">
        <w:rPr>
          <w:szCs w:val="28"/>
        </w:rPr>
        <w:t xml:space="preserve">нии </w:t>
      </w:r>
      <w:r w:rsidR="00341C38" w:rsidRPr="00F90E40">
        <w:rPr>
          <w:szCs w:val="28"/>
        </w:rPr>
        <w:t xml:space="preserve">материальных </w:t>
      </w:r>
      <w:r w:rsidR="00341C38">
        <w:rPr>
          <w:szCs w:val="28"/>
        </w:rPr>
        <w:t>ресурсов.</w:t>
      </w:r>
      <w:r w:rsidR="00341C38" w:rsidRPr="00F90E40">
        <w:rPr>
          <w:szCs w:val="28"/>
        </w:rPr>
        <w:t xml:space="preserve"> Валовая прибыль получается как разность пол</w:t>
      </w:r>
      <w:r w:rsidR="00341C38" w:rsidRPr="00F90E40">
        <w:rPr>
          <w:szCs w:val="28"/>
        </w:rPr>
        <w:t>у</w:t>
      </w:r>
      <w:r w:rsidR="00341C38" w:rsidRPr="00F90E40">
        <w:rPr>
          <w:szCs w:val="28"/>
        </w:rPr>
        <w:t>ченн</w:t>
      </w:r>
      <w:r>
        <w:rPr>
          <w:szCs w:val="28"/>
        </w:rPr>
        <w:t>ой</w:t>
      </w:r>
      <w:r w:rsidR="00341C38" w:rsidRPr="00F90E40">
        <w:rPr>
          <w:szCs w:val="28"/>
        </w:rPr>
        <w:t xml:space="preserve"> </w:t>
      </w:r>
      <w:r>
        <w:rPr>
          <w:szCs w:val="28"/>
        </w:rPr>
        <w:t>выручки</w:t>
      </w:r>
      <w:r w:rsidR="00341C38" w:rsidRPr="00F90E40">
        <w:rPr>
          <w:szCs w:val="28"/>
        </w:rPr>
        <w:t xml:space="preserve"> и произведенных расходов и НДС.  Чистая прибыль образ</w:t>
      </w:r>
      <w:r w:rsidR="00341C38" w:rsidRPr="00F90E40">
        <w:rPr>
          <w:szCs w:val="28"/>
        </w:rPr>
        <w:t>у</w:t>
      </w:r>
      <w:r w:rsidR="00341C38" w:rsidRPr="00F90E40">
        <w:rPr>
          <w:szCs w:val="28"/>
        </w:rPr>
        <w:t xml:space="preserve">ется после уплаты налога на прибыль. </w:t>
      </w:r>
    </w:p>
    <w:p w:rsidR="00341C38" w:rsidRPr="00A75623" w:rsidRDefault="00341C38" w:rsidP="00B720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41C38" w:rsidRPr="00A75623" w:rsidSect="00A77AE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1D" w:rsidRDefault="00A0111D" w:rsidP="006A42EB">
      <w:pPr>
        <w:spacing w:after="0" w:line="240" w:lineRule="auto"/>
      </w:pPr>
      <w:r>
        <w:separator/>
      </w:r>
    </w:p>
  </w:endnote>
  <w:endnote w:type="continuationSeparator" w:id="0">
    <w:p w:rsidR="00A0111D" w:rsidRDefault="00A0111D" w:rsidP="006A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1D" w:rsidRDefault="00A0111D" w:rsidP="006A42EB">
      <w:pPr>
        <w:spacing w:after="0" w:line="240" w:lineRule="auto"/>
      </w:pPr>
      <w:r>
        <w:separator/>
      </w:r>
    </w:p>
  </w:footnote>
  <w:footnote w:type="continuationSeparator" w:id="0">
    <w:p w:rsidR="00A0111D" w:rsidRDefault="00A0111D" w:rsidP="006A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079"/>
      <w:docPartObj>
        <w:docPartGallery w:val="Page Numbers (Top of Page)"/>
        <w:docPartUnique/>
      </w:docPartObj>
    </w:sdtPr>
    <w:sdtContent>
      <w:p w:rsidR="00341C38" w:rsidRDefault="00F75C8B">
        <w:pPr>
          <w:pStyle w:val="aa"/>
          <w:jc w:val="center"/>
        </w:pPr>
        <w:fldSimple w:instr=" PAGE   \* MERGEFORMAT ">
          <w:r w:rsidR="002B78A0">
            <w:rPr>
              <w:noProof/>
            </w:rPr>
            <w:t>10</w:t>
          </w:r>
        </w:fldSimple>
      </w:p>
    </w:sdtContent>
  </w:sdt>
  <w:p w:rsidR="00341C38" w:rsidRDefault="00341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D72"/>
    <w:multiLevelType w:val="hybridMultilevel"/>
    <w:tmpl w:val="8AF2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2CB8"/>
    <w:multiLevelType w:val="hybridMultilevel"/>
    <w:tmpl w:val="8EB6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C7BB4"/>
    <w:multiLevelType w:val="hybridMultilevel"/>
    <w:tmpl w:val="F1AAB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2FE0E39"/>
    <w:multiLevelType w:val="multilevel"/>
    <w:tmpl w:val="81A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A42EFE"/>
    <w:multiLevelType w:val="hybridMultilevel"/>
    <w:tmpl w:val="FC48F2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36A"/>
    <w:rsid w:val="000134FE"/>
    <w:rsid w:val="00041DB6"/>
    <w:rsid w:val="000554B5"/>
    <w:rsid w:val="000B3A12"/>
    <w:rsid w:val="000E58B1"/>
    <w:rsid w:val="00196B25"/>
    <w:rsid w:val="00227861"/>
    <w:rsid w:val="0026290C"/>
    <w:rsid w:val="00282167"/>
    <w:rsid w:val="002B78A0"/>
    <w:rsid w:val="00341C38"/>
    <w:rsid w:val="003673A6"/>
    <w:rsid w:val="00393860"/>
    <w:rsid w:val="00436D23"/>
    <w:rsid w:val="00447393"/>
    <w:rsid w:val="0049164C"/>
    <w:rsid w:val="004B1A3A"/>
    <w:rsid w:val="005D6E5A"/>
    <w:rsid w:val="006A42EB"/>
    <w:rsid w:val="00753069"/>
    <w:rsid w:val="007E2B4B"/>
    <w:rsid w:val="00834B6A"/>
    <w:rsid w:val="00896F41"/>
    <w:rsid w:val="008F136A"/>
    <w:rsid w:val="009537E1"/>
    <w:rsid w:val="00A0111D"/>
    <w:rsid w:val="00A4313B"/>
    <w:rsid w:val="00A4780A"/>
    <w:rsid w:val="00A75623"/>
    <w:rsid w:val="00A77AE0"/>
    <w:rsid w:val="00A90898"/>
    <w:rsid w:val="00A93C52"/>
    <w:rsid w:val="00AF675E"/>
    <w:rsid w:val="00B7204D"/>
    <w:rsid w:val="00B75DE0"/>
    <w:rsid w:val="00C23DAE"/>
    <w:rsid w:val="00C3783A"/>
    <w:rsid w:val="00C40FC7"/>
    <w:rsid w:val="00C65A4A"/>
    <w:rsid w:val="00CC6E38"/>
    <w:rsid w:val="00CD5E69"/>
    <w:rsid w:val="00D540C5"/>
    <w:rsid w:val="00DE4ABB"/>
    <w:rsid w:val="00DF2402"/>
    <w:rsid w:val="00EA139C"/>
    <w:rsid w:val="00EE183E"/>
    <w:rsid w:val="00F75C8B"/>
    <w:rsid w:val="00F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4D"/>
    <w:pPr>
      <w:ind w:left="720"/>
      <w:contextualSpacing/>
    </w:pPr>
  </w:style>
  <w:style w:type="paragraph" w:styleId="a4">
    <w:name w:val="Body Text"/>
    <w:basedOn w:val="a"/>
    <w:link w:val="a5"/>
    <w:rsid w:val="000134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3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13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3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18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183E"/>
  </w:style>
  <w:style w:type="paragraph" w:styleId="a6">
    <w:name w:val="Title"/>
    <w:basedOn w:val="a"/>
    <w:link w:val="a7"/>
    <w:qFormat/>
    <w:rsid w:val="00EE18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18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EE183E"/>
    <w:pPr>
      <w:spacing w:after="0" w:line="240" w:lineRule="auto"/>
    </w:pPr>
  </w:style>
  <w:style w:type="table" w:styleId="a9">
    <w:name w:val="Table Grid"/>
    <w:basedOn w:val="a1"/>
    <w:uiPriority w:val="59"/>
    <w:rsid w:val="004B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42EB"/>
  </w:style>
  <w:style w:type="paragraph" w:styleId="ac">
    <w:name w:val="footer"/>
    <w:basedOn w:val="a"/>
    <w:link w:val="ad"/>
    <w:uiPriority w:val="99"/>
    <w:semiHidden/>
    <w:unhideWhenUsed/>
    <w:rsid w:val="006A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2EB"/>
  </w:style>
  <w:style w:type="paragraph" w:styleId="ae">
    <w:name w:val="Balloon Text"/>
    <w:basedOn w:val="a"/>
    <w:link w:val="af"/>
    <w:uiPriority w:val="99"/>
    <w:semiHidden/>
    <w:unhideWhenUsed/>
    <w:rsid w:val="003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3D09-B3C2-4235-8875-1D922ABF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2012-04-30T05:09:00Z</dcterms:created>
  <dcterms:modified xsi:type="dcterms:W3CDTF">2013-12-02T07:54:00Z</dcterms:modified>
</cp:coreProperties>
</file>